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4B8E39FF" w:rsidR="00E90E49" w:rsidRPr="00CE0424" w:rsidRDefault="00560A1D" w:rsidP="00E35559">
      <w:pPr>
        <w:pStyle w:val="3GPPHeader"/>
        <w:spacing w:after="60"/>
        <w:rPr>
          <w:sz w:val="32"/>
          <w:szCs w:val="32"/>
          <w:highlight w:val="yellow"/>
        </w:rPr>
      </w:pPr>
      <w:r>
        <w:rPr>
          <w:lang w:val="en-US"/>
        </w:rPr>
        <w:t>3GPP TSG-RAN WG1 Meeting #</w:t>
      </w:r>
      <w:r w:rsidR="00E548BE">
        <w:rPr>
          <w:lang w:val="en-US"/>
        </w:rPr>
        <w:t>91</w:t>
      </w:r>
      <w:r w:rsidR="00E90E49" w:rsidRPr="00CE0424">
        <w:tab/>
      </w:r>
      <w:r w:rsidR="00E548BE" w:rsidRPr="00E548BE">
        <w:t>R1-1720119</w:t>
      </w:r>
    </w:p>
    <w:p w14:paraId="51C3CE46" w14:textId="6AB1B6AF" w:rsidR="00E90E49" w:rsidRPr="00CE0424" w:rsidRDefault="00E548BE" w:rsidP="00311702">
      <w:pPr>
        <w:pStyle w:val="3GPPHeader"/>
      </w:pPr>
      <w:r>
        <w:t>Reno, NV, USA,</w:t>
      </w:r>
      <w:r w:rsidRPr="000A1D33">
        <w:t xml:space="preserve"> </w:t>
      </w:r>
      <w:r>
        <w:t>27</w:t>
      </w:r>
      <w:r>
        <w:rPr>
          <w:vertAlign w:val="superscript"/>
        </w:rPr>
        <w:t>th</w:t>
      </w:r>
      <w:r>
        <w:t xml:space="preserve"> November – 1</w:t>
      </w:r>
      <w:r w:rsidRPr="00560A1D">
        <w:rPr>
          <w:vertAlign w:val="superscript"/>
        </w:rPr>
        <w:t>th</w:t>
      </w:r>
      <w:r>
        <w:t xml:space="preserve"> December</w:t>
      </w:r>
      <w:r w:rsidRPr="000A1D33">
        <w:t xml:space="preserve"> 2017</w:t>
      </w:r>
    </w:p>
    <w:p w14:paraId="606D9DC9" w14:textId="466066D7" w:rsidR="00E90E49" w:rsidRPr="00920210" w:rsidRDefault="00E90E49" w:rsidP="008F2DE1">
      <w:pPr>
        <w:pStyle w:val="3GPPHeader"/>
        <w:spacing w:after="0"/>
        <w:rPr>
          <w:sz w:val="22"/>
          <w:szCs w:val="22"/>
          <w:lang w:val="en-US"/>
        </w:rPr>
      </w:pPr>
      <w:r w:rsidRPr="00920210">
        <w:rPr>
          <w:sz w:val="22"/>
          <w:szCs w:val="22"/>
          <w:lang w:val="en-US"/>
        </w:rPr>
        <w:t>Agenda Item:</w:t>
      </w:r>
      <w:r w:rsidRPr="00D00521">
        <w:rPr>
          <w:sz w:val="22"/>
          <w:szCs w:val="22"/>
        </w:rPr>
        <w:tab/>
      </w:r>
      <w:r w:rsidR="00E74AF3" w:rsidRPr="00E548BE">
        <w:rPr>
          <w:sz w:val="22"/>
          <w:szCs w:val="22"/>
        </w:rPr>
        <w:t>6.2.3.1.1</w:t>
      </w:r>
    </w:p>
    <w:p w14:paraId="684B06A7" w14:textId="77777777" w:rsidR="00E90E49" w:rsidRPr="00CE0424" w:rsidRDefault="003D3C45" w:rsidP="008F2DE1">
      <w:pPr>
        <w:pStyle w:val="3GPPHeader"/>
        <w:spacing w:after="0"/>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32C662A4" w:rsidR="00E90E49" w:rsidRPr="00CE0424" w:rsidRDefault="003D3C45" w:rsidP="008F2DE1">
      <w:pPr>
        <w:pStyle w:val="3GPPHeader"/>
        <w:spacing w:after="0"/>
        <w:ind w:left="1701" w:hanging="1701"/>
        <w:rPr>
          <w:sz w:val="22"/>
          <w:szCs w:val="22"/>
        </w:rPr>
      </w:pPr>
      <w:r>
        <w:rPr>
          <w:sz w:val="22"/>
          <w:szCs w:val="22"/>
        </w:rPr>
        <w:t>Title:</w:t>
      </w:r>
      <w:r w:rsidR="006B5B0F">
        <w:rPr>
          <w:sz w:val="22"/>
          <w:szCs w:val="22"/>
        </w:rPr>
        <w:tab/>
      </w:r>
      <w:r w:rsidR="009F63EF">
        <w:rPr>
          <w:sz w:val="22"/>
          <w:szCs w:val="22"/>
        </w:rPr>
        <w:t xml:space="preserve">On </w:t>
      </w:r>
      <w:r w:rsidR="00A62D79">
        <w:rPr>
          <w:sz w:val="22"/>
          <w:szCs w:val="22"/>
        </w:rPr>
        <w:t>Mode-</w:t>
      </w:r>
      <w:r w:rsidR="00E77661">
        <w:rPr>
          <w:sz w:val="22"/>
          <w:szCs w:val="22"/>
        </w:rPr>
        <w:t>4</w:t>
      </w:r>
      <w:r w:rsidR="0014741F">
        <w:rPr>
          <w:sz w:val="22"/>
          <w:szCs w:val="22"/>
        </w:rPr>
        <w:t xml:space="preserve"> CA</w:t>
      </w:r>
      <w:r w:rsidR="00A62D79">
        <w:rPr>
          <w:sz w:val="22"/>
          <w:szCs w:val="22"/>
        </w:rPr>
        <w:t xml:space="preserve"> </w:t>
      </w:r>
      <w:r w:rsidR="00C53D74">
        <w:rPr>
          <w:sz w:val="22"/>
          <w:szCs w:val="22"/>
        </w:rPr>
        <w:t xml:space="preserve">aspects </w:t>
      </w:r>
    </w:p>
    <w:p w14:paraId="59D6E79C" w14:textId="77777777" w:rsidR="00E90E49" w:rsidRPr="00CE0424" w:rsidRDefault="00E90E49" w:rsidP="008F2DE1">
      <w:pPr>
        <w:pStyle w:val="3GPPHeader"/>
        <w:spacing w:after="0"/>
        <w:rPr>
          <w:sz w:val="22"/>
          <w:szCs w:val="22"/>
        </w:rPr>
      </w:pPr>
      <w:r w:rsidRPr="00CE0424">
        <w:rPr>
          <w:sz w:val="22"/>
          <w:szCs w:val="22"/>
        </w:rPr>
        <w:t>Document for:</w:t>
      </w:r>
      <w:r w:rsidRPr="00CE0424">
        <w:rPr>
          <w:sz w:val="22"/>
          <w:szCs w:val="22"/>
        </w:rPr>
        <w:tab/>
      </w:r>
      <w:r w:rsidRPr="00CE69B4">
        <w:rPr>
          <w:sz w:val="22"/>
          <w:szCs w:val="22"/>
        </w:rPr>
        <w:t>Discussion, Decision</w:t>
      </w:r>
    </w:p>
    <w:p w14:paraId="65062EEC" w14:textId="77777777" w:rsidR="00E90E49" w:rsidRPr="00CE0424" w:rsidRDefault="00E90E49" w:rsidP="00CE0424">
      <w:pPr>
        <w:pStyle w:val="Heading1"/>
      </w:pPr>
      <w:r w:rsidRPr="00CE0424">
        <w:t>Introduction</w:t>
      </w:r>
    </w:p>
    <w:p w14:paraId="7C193B43" w14:textId="1BA78191" w:rsidR="005C609D" w:rsidRDefault="008F2DE1" w:rsidP="00CE0424">
      <w:pPr>
        <w:pStyle w:val="BodyText"/>
      </w:pPr>
      <w:r>
        <w:t>I</w:t>
      </w:r>
      <w:r w:rsidR="005C609D">
        <w:t>n RAN</w:t>
      </w:r>
      <w:r w:rsidR="005C77EA">
        <w:t>1</w:t>
      </w:r>
      <w:r w:rsidR="005C609D">
        <w:t>#</w:t>
      </w:r>
      <w:r w:rsidR="006B3BA8">
        <w:t>90bis</w:t>
      </w:r>
      <w:r w:rsidR="005C609D">
        <w:t xml:space="preserve">, the following agreements </w:t>
      </w:r>
      <w:r w:rsidR="005C77EA">
        <w:t xml:space="preserve">were made </w:t>
      </w:r>
      <w:r w:rsidR="005C609D">
        <w:t>f</w:t>
      </w:r>
      <w:bookmarkStart w:id="0" w:name="_GoBack"/>
      <w:bookmarkEnd w:id="0"/>
      <w:r w:rsidR="005C609D">
        <w:t>or CA</w:t>
      </w:r>
      <w:r>
        <w:t xml:space="preserve"> on PC5.</w:t>
      </w:r>
    </w:p>
    <w:p w14:paraId="2DBDB28D" w14:textId="37BF3BB3" w:rsidR="00BB6C0A" w:rsidRDefault="005C609D" w:rsidP="00BB6C0A">
      <w:r>
        <w:rPr>
          <w:rFonts w:eastAsia="MS Mincho"/>
          <w:iCs/>
          <w:lang w:val="en-US" w:eastAsia="ja-JP"/>
        </w:rPr>
        <w:t xml:space="preserve"> </w:t>
      </w:r>
      <w:r w:rsidR="00BB6C0A" w:rsidRPr="00A34627">
        <w:rPr>
          <w:highlight w:val="green"/>
        </w:rPr>
        <w:t>Agreement</w:t>
      </w:r>
      <w:r w:rsidR="00BB6C0A">
        <w:t xml:space="preserve">: </w:t>
      </w:r>
      <w:r w:rsidR="00BB6C0A">
        <w:rPr>
          <w:rFonts w:eastAsia="MS Mincho"/>
          <w:iCs/>
          <w:lang w:val="en-US" w:eastAsia="ja-JP"/>
        </w:rPr>
        <w:t>Any sensing and resource (re)selection procedure</w:t>
      </w:r>
      <w:r w:rsidR="00BB6C0A" w:rsidRPr="009034CC">
        <w:rPr>
          <w:rFonts w:eastAsia="MS Mincho"/>
          <w:iCs/>
          <w:lang w:val="en-US" w:eastAsia="ja-JP"/>
        </w:rPr>
        <w:t xml:space="preserve"> </w:t>
      </w:r>
      <w:r w:rsidR="00BB6C0A">
        <w:rPr>
          <w:rFonts w:eastAsia="MS Mincho"/>
          <w:iCs/>
          <w:lang w:val="en-US" w:eastAsia="ja-JP"/>
        </w:rPr>
        <w:t>uses</w:t>
      </w:r>
      <w:r w:rsidR="00BB6C0A" w:rsidRPr="009034CC">
        <w:rPr>
          <w:rFonts w:eastAsia="MS Mincho"/>
          <w:iCs/>
          <w:lang w:val="en-US" w:eastAsia="ja-JP"/>
        </w:rPr>
        <w:t xml:space="preserve"> the Rel-14 PHY </w:t>
      </w:r>
      <w:r w:rsidR="00BB6C0A">
        <w:rPr>
          <w:rFonts w:eastAsia="MS Mincho"/>
          <w:iCs/>
          <w:lang w:val="en-US" w:eastAsia="ja-JP"/>
        </w:rPr>
        <w:t xml:space="preserve">UE </w:t>
      </w:r>
      <w:r w:rsidR="00BB6C0A" w:rsidRPr="009034CC">
        <w:rPr>
          <w:rFonts w:eastAsia="MS Mincho"/>
          <w:iCs/>
          <w:lang w:val="en-US" w:eastAsia="ja-JP"/>
        </w:rPr>
        <w:t xml:space="preserve">procedure of determining the subset of resources </w:t>
      </w:r>
      <w:r w:rsidR="00BB6C0A">
        <w:rPr>
          <w:rFonts w:eastAsia="MS Mincho"/>
          <w:iCs/>
          <w:lang w:val="en-US" w:eastAsia="ja-JP"/>
        </w:rPr>
        <w:t>to be reported to higher layers in PSSCH resource selection in sidelink transmission mode 4. Additional rules for resource exclusion of resources is not precluded after the procedure</w:t>
      </w:r>
      <w:r w:rsidR="0093350B">
        <w:rPr>
          <w:rFonts w:eastAsia="MS Mincho"/>
          <w:iCs/>
          <w:lang w:val="en-US" w:eastAsia="ja-JP"/>
        </w:rPr>
        <w:t>.</w:t>
      </w:r>
    </w:p>
    <w:p w14:paraId="43130A5E" w14:textId="37EEFDC3" w:rsidR="00BB6C0A" w:rsidRDefault="00BB6C0A" w:rsidP="00C05867">
      <w:pPr>
        <w:rPr>
          <w:lang w:eastAsia="ja-JP"/>
        </w:rPr>
      </w:pPr>
      <w:r>
        <w:rPr>
          <w:lang w:eastAsia="ja-JP"/>
        </w:rPr>
        <w:t>Note: T2 values may be discussed, and potentially modified, w</w:t>
      </w:r>
      <w:r w:rsidR="00C05867">
        <w:rPr>
          <w:lang w:eastAsia="ja-JP"/>
        </w:rPr>
        <w:t>hen discussing latency reduction.</w:t>
      </w:r>
    </w:p>
    <w:p w14:paraId="228DDFCA" w14:textId="77777777" w:rsidR="00BB6C0A" w:rsidRDefault="00BB6C0A" w:rsidP="00C05867">
      <w:r w:rsidRPr="006B2468">
        <w:rPr>
          <w:highlight w:val="darkYellow"/>
        </w:rPr>
        <w:t>Working assumption</w:t>
      </w:r>
      <w:r>
        <w:t>:</w:t>
      </w:r>
    </w:p>
    <w:p w14:paraId="37CF1616" w14:textId="77777777" w:rsidR="00BB6C0A" w:rsidRPr="002B10B8" w:rsidRDefault="00BB6C0A" w:rsidP="00C05867">
      <w:pPr>
        <w:numPr>
          <w:ilvl w:val="0"/>
          <w:numId w:val="27"/>
        </w:numPr>
        <w:overflowPunct/>
        <w:autoSpaceDE/>
        <w:autoSpaceDN/>
        <w:adjustRightInd/>
        <w:spacing w:after="0"/>
        <w:jc w:val="left"/>
        <w:textAlignment w:val="auto"/>
        <w:rPr>
          <w:lang w:val="en-US"/>
        </w:rPr>
      </w:pPr>
      <w:r w:rsidRPr="002B10B8">
        <w:rPr>
          <w:lang w:val="en-US"/>
        </w:rPr>
        <w:t xml:space="preserve">For a given MAC PDU, RAN1 assumes that a single carrier is provided by higher layer for its transmission. </w:t>
      </w:r>
    </w:p>
    <w:p w14:paraId="1E8F0B55" w14:textId="77777777" w:rsidR="00BB6C0A" w:rsidRPr="002B10B8" w:rsidRDefault="00BB6C0A" w:rsidP="00C05867">
      <w:pPr>
        <w:numPr>
          <w:ilvl w:val="0"/>
          <w:numId w:val="27"/>
        </w:numPr>
        <w:overflowPunct/>
        <w:autoSpaceDE/>
        <w:autoSpaceDN/>
        <w:adjustRightInd/>
        <w:spacing w:after="0"/>
        <w:jc w:val="left"/>
        <w:textAlignment w:val="auto"/>
        <w:rPr>
          <w:lang w:val="en-US"/>
        </w:rPr>
      </w:pPr>
      <w:r w:rsidRPr="002B10B8">
        <w:rPr>
          <w:lang w:val="en-US"/>
        </w:rPr>
        <w:t xml:space="preserve">From RAN1 perspective, the following factors can be taken into account for TX carrier selection.  </w:t>
      </w:r>
    </w:p>
    <w:p w14:paraId="70B27E56" w14:textId="77777777" w:rsidR="00BB6C0A" w:rsidRPr="002B10B8" w:rsidRDefault="00BB6C0A" w:rsidP="00C05867">
      <w:pPr>
        <w:numPr>
          <w:ilvl w:val="1"/>
          <w:numId w:val="27"/>
        </w:numPr>
        <w:overflowPunct/>
        <w:autoSpaceDE/>
        <w:autoSpaceDN/>
        <w:adjustRightInd/>
        <w:spacing w:after="0"/>
        <w:jc w:val="left"/>
        <w:textAlignment w:val="auto"/>
        <w:rPr>
          <w:lang w:val="en-US"/>
        </w:rPr>
      </w:pPr>
      <w:r w:rsidRPr="002B10B8">
        <w:rPr>
          <w:lang w:val="en-US"/>
        </w:rPr>
        <w:t>CBR</w:t>
      </w:r>
    </w:p>
    <w:p w14:paraId="0AA5ADDE" w14:textId="77777777" w:rsidR="00BB6C0A" w:rsidRPr="002B10B8" w:rsidRDefault="00BB6C0A" w:rsidP="00C05867">
      <w:pPr>
        <w:numPr>
          <w:ilvl w:val="1"/>
          <w:numId w:val="27"/>
        </w:numPr>
        <w:overflowPunct/>
        <w:autoSpaceDE/>
        <w:autoSpaceDN/>
        <w:adjustRightInd/>
        <w:spacing w:after="0"/>
        <w:jc w:val="left"/>
        <w:textAlignment w:val="auto"/>
        <w:rPr>
          <w:lang w:val="en-US"/>
        </w:rPr>
      </w:pPr>
      <w:r w:rsidRPr="002B10B8">
        <w:rPr>
          <w:lang w:val="en-US"/>
        </w:rPr>
        <w:t>UE capability (e.g. number of TX chains, implementation related aspects such as power budget sharing capability, TX chain retuning capability)</w:t>
      </w:r>
    </w:p>
    <w:p w14:paraId="110BE49C" w14:textId="77777777" w:rsidR="00BB6C0A" w:rsidRPr="002B10B8" w:rsidRDefault="00BB6C0A" w:rsidP="00C05867">
      <w:pPr>
        <w:numPr>
          <w:ilvl w:val="0"/>
          <w:numId w:val="27"/>
        </w:numPr>
        <w:overflowPunct/>
        <w:autoSpaceDE/>
        <w:autoSpaceDN/>
        <w:adjustRightInd/>
        <w:spacing w:after="0"/>
        <w:jc w:val="left"/>
        <w:textAlignment w:val="auto"/>
        <w:rPr>
          <w:lang w:val="en-US"/>
        </w:rPr>
      </w:pPr>
      <w:r w:rsidRPr="002B10B8">
        <w:rPr>
          <w:lang w:val="en-US"/>
        </w:rPr>
        <w:t>For a given MAC PDU, a single carrier is used for transmission and potential retransmission of this MAC PDU.</w:t>
      </w:r>
    </w:p>
    <w:p w14:paraId="104DE8AD" w14:textId="77777777" w:rsidR="00BB6C0A" w:rsidRDefault="00BB6C0A" w:rsidP="00C05867">
      <w:pPr>
        <w:numPr>
          <w:ilvl w:val="0"/>
          <w:numId w:val="27"/>
        </w:numPr>
        <w:overflowPunct/>
        <w:autoSpaceDE/>
        <w:autoSpaceDN/>
        <w:adjustRightInd/>
        <w:spacing w:after="0"/>
        <w:jc w:val="left"/>
        <w:textAlignment w:val="auto"/>
        <w:rPr>
          <w:lang w:val="en-US"/>
        </w:rPr>
      </w:pPr>
      <w:r w:rsidRPr="002B10B8">
        <w:rPr>
          <w:lang w:val="en-US"/>
        </w:rPr>
        <w:t xml:space="preserve">From RAN1 perspective, once a carrier is selected, the same carrier is used for all MAC PDUs of the same sidelink process at least until resource reselection is triggered for that same sidelink process based on Rel-14 triggering conditions. </w:t>
      </w:r>
    </w:p>
    <w:p w14:paraId="17E3EA93" w14:textId="77777777" w:rsidR="00BB6C0A" w:rsidRDefault="00BB6C0A" w:rsidP="00C05867">
      <w:pPr>
        <w:numPr>
          <w:ilvl w:val="1"/>
          <w:numId w:val="27"/>
        </w:numPr>
        <w:overflowPunct/>
        <w:autoSpaceDE/>
        <w:autoSpaceDN/>
        <w:adjustRightInd/>
        <w:spacing w:after="0"/>
        <w:jc w:val="left"/>
        <w:textAlignment w:val="auto"/>
        <w:rPr>
          <w:lang w:val="en-US"/>
        </w:rPr>
      </w:pPr>
      <w:r>
        <w:rPr>
          <w:lang w:val="en-US"/>
        </w:rPr>
        <w:t>Note that the UE is not precluded to switch transmission chains between component carriers for different sidelink processes</w:t>
      </w:r>
    </w:p>
    <w:p w14:paraId="1DAAC5F2" w14:textId="77777777" w:rsidR="00BB6C0A" w:rsidRDefault="00BB6C0A" w:rsidP="00C05867">
      <w:pPr>
        <w:rPr>
          <w:lang w:val="en-US"/>
        </w:rPr>
      </w:pPr>
    </w:p>
    <w:p w14:paraId="3B78A5C3" w14:textId="77777777" w:rsidR="00BB6C0A" w:rsidRDefault="00BB6C0A" w:rsidP="00C05867">
      <w:pPr>
        <w:rPr>
          <w:lang w:val="en-US"/>
        </w:rPr>
      </w:pPr>
      <w:r>
        <w:rPr>
          <w:lang w:val="en-US"/>
        </w:rPr>
        <w:t>Note that companies can bring contributions on new triggering conditions for resource (re) selection</w:t>
      </w:r>
    </w:p>
    <w:p w14:paraId="7165ACFB" w14:textId="77777777" w:rsidR="00BB6C0A" w:rsidRDefault="00BB6C0A" w:rsidP="00C05867">
      <w:r>
        <w:t>Conclusion: Continue discussion on whether address the following issue for resource selection for mode-4 CA:</w:t>
      </w:r>
    </w:p>
    <w:p w14:paraId="64AA1CE8" w14:textId="77777777" w:rsidR="00BB6C0A" w:rsidRPr="00EE6549" w:rsidRDefault="00BB6C0A" w:rsidP="00C05867">
      <w:pPr>
        <w:numPr>
          <w:ilvl w:val="1"/>
          <w:numId w:val="28"/>
        </w:numPr>
        <w:overflowPunct/>
        <w:autoSpaceDE/>
        <w:autoSpaceDN/>
        <w:adjustRightInd/>
        <w:spacing w:after="0"/>
        <w:jc w:val="left"/>
        <w:textAlignment w:val="auto"/>
        <w:rPr>
          <w:lang w:val="en-US"/>
        </w:rPr>
      </w:pPr>
      <w:r w:rsidRPr="00EE6549">
        <w:rPr>
          <w:lang w:val="en-US"/>
        </w:rPr>
        <w:t xml:space="preserve">UE’s limited TX capability </w:t>
      </w:r>
    </w:p>
    <w:p w14:paraId="6D23D6B5" w14:textId="77777777" w:rsidR="00BB6C0A" w:rsidRPr="00EE6549" w:rsidRDefault="00BB6C0A" w:rsidP="00C05867">
      <w:pPr>
        <w:numPr>
          <w:ilvl w:val="2"/>
          <w:numId w:val="28"/>
        </w:numPr>
        <w:overflowPunct/>
        <w:autoSpaceDE/>
        <w:autoSpaceDN/>
        <w:adjustRightInd/>
        <w:spacing w:after="0"/>
        <w:jc w:val="left"/>
        <w:textAlignment w:val="auto"/>
        <w:rPr>
          <w:lang w:val="en-US"/>
        </w:rPr>
      </w:pPr>
      <w:r w:rsidRPr="00EE6549">
        <w:rPr>
          <w:lang w:val="en-US"/>
        </w:rPr>
        <w:t>TX chain switching time</w:t>
      </w:r>
    </w:p>
    <w:p w14:paraId="12F0C336" w14:textId="77777777" w:rsidR="00BB6C0A" w:rsidRPr="00EE6549" w:rsidRDefault="00BB6C0A" w:rsidP="00C05867">
      <w:pPr>
        <w:numPr>
          <w:ilvl w:val="1"/>
          <w:numId w:val="28"/>
        </w:numPr>
        <w:overflowPunct/>
        <w:autoSpaceDE/>
        <w:autoSpaceDN/>
        <w:adjustRightInd/>
        <w:spacing w:after="0"/>
        <w:jc w:val="left"/>
        <w:textAlignment w:val="auto"/>
        <w:rPr>
          <w:lang w:val="en-US"/>
        </w:rPr>
      </w:pPr>
      <w:r w:rsidRPr="00EE6549">
        <w:rPr>
          <w:lang w:val="en-US"/>
        </w:rPr>
        <w:t>Half duplex problem</w:t>
      </w:r>
    </w:p>
    <w:p w14:paraId="397D9FFF" w14:textId="77777777" w:rsidR="00BB6C0A" w:rsidRPr="00EE6549" w:rsidRDefault="00BB6C0A" w:rsidP="00C05867">
      <w:pPr>
        <w:numPr>
          <w:ilvl w:val="1"/>
          <w:numId w:val="28"/>
        </w:numPr>
        <w:overflowPunct/>
        <w:autoSpaceDE/>
        <w:autoSpaceDN/>
        <w:adjustRightInd/>
        <w:spacing w:after="0"/>
        <w:jc w:val="left"/>
        <w:textAlignment w:val="auto"/>
        <w:rPr>
          <w:lang w:val="en-US"/>
        </w:rPr>
      </w:pPr>
      <w:r w:rsidRPr="00EE6549">
        <w:rPr>
          <w:lang w:val="en-US"/>
        </w:rPr>
        <w:t>TX power budget constraint</w:t>
      </w:r>
    </w:p>
    <w:p w14:paraId="2808DC98" w14:textId="34968F7D" w:rsidR="005C609D" w:rsidRDefault="005C609D" w:rsidP="00D00521">
      <w:pPr>
        <w:overflowPunct/>
        <w:autoSpaceDE/>
        <w:autoSpaceDN/>
        <w:adjustRightInd/>
        <w:spacing w:after="0"/>
        <w:jc w:val="left"/>
        <w:textAlignment w:val="auto"/>
        <w:rPr>
          <w:rFonts w:eastAsia="MS Mincho"/>
          <w:iCs/>
          <w:lang w:val="en-US" w:eastAsia="ja-JP"/>
        </w:rPr>
      </w:pPr>
    </w:p>
    <w:p w14:paraId="299664F2" w14:textId="211C01FA" w:rsidR="005C609D" w:rsidRPr="005C609D" w:rsidRDefault="005C77EA" w:rsidP="00CE0424">
      <w:pPr>
        <w:pStyle w:val="BodyText"/>
        <w:rPr>
          <w:lang w:val="en-US"/>
        </w:rPr>
      </w:pPr>
      <w:r>
        <w:rPr>
          <w:lang w:val="en-US"/>
        </w:rPr>
        <w:t>In this contribution</w:t>
      </w:r>
      <w:r w:rsidR="00036466">
        <w:rPr>
          <w:lang w:val="en-US"/>
        </w:rPr>
        <w:t>,</w:t>
      </w:r>
      <w:r w:rsidR="00C05867">
        <w:rPr>
          <w:lang w:val="en-US"/>
        </w:rPr>
        <w:t xml:space="preserve"> we discuss aspects related </w:t>
      </w:r>
      <w:r w:rsidR="00261948">
        <w:rPr>
          <w:lang w:val="en-US"/>
        </w:rPr>
        <w:t xml:space="preserve">to </w:t>
      </w:r>
      <w:r>
        <w:rPr>
          <w:lang w:val="en-US"/>
        </w:rPr>
        <w:t>Mode-4</w:t>
      </w:r>
      <w:r w:rsidR="00C05867">
        <w:rPr>
          <w:lang w:val="en-US"/>
        </w:rPr>
        <w:t xml:space="preserve"> CA</w:t>
      </w:r>
      <w:r>
        <w:rPr>
          <w:lang w:val="en-US"/>
        </w:rPr>
        <w:t>, including the issues that stand out from the existing agreements.</w:t>
      </w:r>
    </w:p>
    <w:p w14:paraId="5925009D" w14:textId="6418BE3E" w:rsidR="004000E8" w:rsidRDefault="00C05867" w:rsidP="00CE0424">
      <w:pPr>
        <w:pStyle w:val="Heading1"/>
      </w:pPr>
      <w:r>
        <w:t xml:space="preserve">Mode-4 </w:t>
      </w:r>
      <w:r w:rsidR="00620592">
        <w:t>aspects</w:t>
      </w:r>
      <w:r>
        <w:t xml:space="preserve"> for CA</w:t>
      </w:r>
    </w:p>
    <w:p w14:paraId="1847252A" w14:textId="229CB84E" w:rsidR="00EA5E78" w:rsidRDefault="00C05867" w:rsidP="00D00521">
      <w:pPr>
        <w:pStyle w:val="Heading2"/>
      </w:pPr>
      <w:r>
        <w:t>TX carrier selection</w:t>
      </w:r>
    </w:p>
    <w:p w14:paraId="71574301" w14:textId="69F226B8" w:rsidR="00C05867" w:rsidRPr="00C05867" w:rsidRDefault="00C05867" w:rsidP="00C05867">
      <w:r>
        <w:t xml:space="preserve">In RAN1#90bis, a working assumption was </w:t>
      </w:r>
      <w:r w:rsidR="00F8299C">
        <w:t>made on the TX carrier selection</w:t>
      </w:r>
      <w:r>
        <w:t xml:space="preserve">. </w:t>
      </w:r>
      <w:r w:rsidR="00F8299C">
        <w:t xml:space="preserve">According to </w:t>
      </w:r>
      <w:r w:rsidR="00BC5F6F">
        <w:t xml:space="preserve">this WA, </w:t>
      </w:r>
      <w:r w:rsidR="00F8299C">
        <w:t xml:space="preserve">a single carrier is selected for a given MAC PDU and its retransmissions. </w:t>
      </w:r>
      <w:r>
        <w:t xml:space="preserve">In addition to </w:t>
      </w:r>
      <w:r w:rsidR="00F8299C">
        <w:t xml:space="preserve">restrict the TX carrier selection based on RAN1 parameters such as CBR and UE capability, it also avoids the so-called ‘ping-pong’ </w:t>
      </w:r>
      <w:r w:rsidR="00BC5F6F">
        <w:t>e</w:t>
      </w:r>
      <w:r w:rsidR="00F8299C">
        <w:t xml:space="preserve">ffect for TX carrier selection by restricting the triggering conditions for the carrier selection. We believe that it is important for unnecessary switching among carriers which may leads to performance degradation. Furthermore, at this point we do not see the need of any new resource (re)selection triggering conditions in addition to Rel. 14 conditions. </w:t>
      </w:r>
    </w:p>
    <w:p w14:paraId="25C3657D" w14:textId="498D0313" w:rsidR="005C77EA" w:rsidRDefault="005C77EA" w:rsidP="005C77EA">
      <w:pPr>
        <w:pStyle w:val="Proposal"/>
      </w:pPr>
      <w:bookmarkStart w:id="1" w:name="_Ref493680864"/>
      <w:r>
        <w:t>Confirm the working assumption</w:t>
      </w:r>
      <w:bookmarkEnd w:id="1"/>
      <w:r w:rsidR="00FE10C0">
        <w:t xml:space="preserve"> of RAN1#9</w:t>
      </w:r>
      <w:r w:rsidR="00F8299C">
        <w:t>1</w:t>
      </w:r>
      <w:r w:rsidR="00663FB9">
        <w:t xml:space="preserve">. </w:t>
      </w:r>
    </w:p>
    <w:p w14:paraId="0C69167B" w14:textId="301FBED3" w:rsidR="005C77EA" w:rsidRDefault="00EA5E78" w:rsidP="00D00521">
      <w:pPr>
        <w:pStyle w:val="Heading2"/>
      </w:pPr>
      <w:r>
        <w:lastRenderedPageBreak/>
        <w:t xml:space="preserve">Resource </w:t>
      </w:r>
      <w:r w:rsidR="00FE10C0">
        <w:t>(re)</w:t>
      </w:r>
      <w:r>
        <w:t>selection</w:t>
      </w:r>
    </w:p>
    <w:p w14:paraId="3AC2397C" w14:textId="1101826C" w:rsidR="008B4170" w:rsidRDefault="00BC5F6F" w:rsidP="008B4170">
      <w:r>
        <w:t>When using</w:t>
      </w:r>
      <w:r w:rsidR="008B4170">
        <w:t xml:space="preserve"> mode-4 resource allocation, a UE autonomously performs scheduling using sensing procedure. The physical layer senses the V2X resource pool, it passes to MAC a set of </w:t>
      </w:r>
      <w:r>
        <w:t xml:space="preserve">candidate </w:t>
      </w:r>
      <w:r w:rsidR="008B4170">
        <w:t xml:space="preserve">resources which are deemed to be free </w:t>
      </w:r>
      <w:r>
        <w:t>by</w:t>
      </w:r>
      <w:r w:rsidR="008B4170">
        <w:t xml:space="preserve"> the sensing procedure, and finally MAC performs selection/reselection (including booking) of resources </w:t>
      </w:r>
      <w:r>
        <w:t xml:space="preserve">for transmission </w:t>
      </w:r>
      <w:r w:rsidR="008B4170">
        <w:t>from the above set.</w:t>
      </w:r>
    </w:p>
    <w:p w14:paraId="4A89973A" w14:textId="3E2F0E20" w:rsidR="00F35D0A" w:rsidRDefault="00DB2405" w:rsidP="00673218">
      <w:r>
        <w:t>In RAN1#90, it was agreed to support, a</w:t>
      </w:r>
      <w:r w:rsidRPr="00DB2405">
        <w:t>t least</w:t>
      </w:r>
      <w:r>
        <w:t>,</w:t>
      </w:r>
      <w:r w:rsidRPr="00DB2405">
        <w:t xml:space="preserve"> Rel-14 per-carrier independent sensing procedure and resource (re)selection</w:t>
      </w:r>
      <w:r>
        <w:t>. Moreover, i</w:t>
      </w:r>
      <w:r w:rsidR="0093350B">
        <w:t xml:space="preserve">n RAN1#90bis, it has been agreed that </w:t>
      </w:r>
      <w:r w:rsidR="00BC5F6F">
        <w:t xml:space="preserve">for carrier aggregation </w:t>
      </w:r>
      <w:r w:rsidR="0093350B">
        <w:t xml:space="preserve">sensing </w:t>
      </w:r>
      <w:r>
        <w:t xml:space="preserve">always </w:t>
      </w:r>
      <w:r w:rsidR="0093350B">
        <w:t>uses the Rel-14 UE procedure.</w:t>
      </w:r>
      <w:r w:rsidR="008D69F6">
        <w:t xml:space="preserve"> </w:t>
      </w:r>
      <w:r w:rsidR="00871278">
        <w:t xml:space="preserve">However, many companies </w:t>
      </w:r>
      <w:r w:rsidR="00871278" w:rsidRPr="001B4366">
        <w:t>[</w:t>
      </w:r>
      <w:r w:rsidR="00951FF9" w:rsidRPr="001B4366">
        <w:t>1]</w:t>
      </w:r>
      <w:r w:rsidR="00871278">
        <w:t xml:space="preserve"> reported that i</w:t>
      </w:r>
      <w:r w:rsidR="00F35D0A">
        <w:t>n case of carrier aggregation, the PRR performance may degrade due to the following reasons.</w:t>
      </w:r>
    </w:p>
    <w:p w14:paraId="40EF4855" w14:textId="7ACEB8E5" w:rsidR="0097742A" w:rsidRDefault="0097742A" w:rsidP="00623AEC">
      <w:pPr>
        <w:pStyle w:val="ListParagraph"/>
        <w:numPr>
          <w:ilvl w:val="0"/>
          <w:numId w:val="29"/>
        </w:numPr>
        <w:ind w:left="778"/>
      </w:pPr>
      <w:r>
        <w:t>Lower availability of resources for transmissions: This may happen due to the following reasons.</w:t>
      </w:r>
    </w:p>
    <w:p w14:paraId="442A3999" w14:textId="77777777" w:rsidR="0097742A" w:rsidRDefault="0097742A" w:rsidP="00623AEC">
      <w:pPr>
        <w:pStyle w:val="ListParagraph"/>
        <w:numPr>
          <w:ilvl w:val="1"/>
          <w:numId w:val="29"/>
        </w:numPr>
        <w:spacing w:before="120"/>
        <w:ind w:left="1498"/>
        <w:contextualSpacing w:val="0"/>
      </w:pPr>
      <w:r>
        <w:t>Half-duplexing restriction of UE i.e.</w:t>
      </w:r>
      <w:r w:rsidR="00F35D0A">
        <w:t xml:space="preserve"> a UE transmitting (or receiving) in a subframe cannot simultaneously receive (or transmit) in the neighbouring sub-channels (either in same band i.e. intra-band or in some combinations of different bands i.e. inter-band). This results in increase in PRR due to non-availability of the resources </w:t>
      </w:r>
      <w:r>
        <w:t xml:space="preserve">for transmissions. </w:t>
      </w:r>
    </w:p>
    <w:p w14:paraId="47A8DA9A" w14:textId="2FD4C7E9" w:rsidR="0097742A" w:rsidRDefault="0097742A" w:rsidP="0097742A">
      <w:pPr>
        <w:pStyle w:val="ListParagraph"/>
        <w:numPr>
          <w:ilvl w:val="1"/>
          <w:numId w:val="29"/>
        </w:numPr>
      </w:pPr>
      <w:r>
        <w:t xml:space="preserve">Limited UE capability i.e. a UE with a limited number of TX chains may have to switch between different carriers (either intra-band or inter-band). Therefore, switching time of TX chain must be taken into account for the resource </w:t>
      </w:r>
      <w:r w:rsidR="0003632A">
        <w:t>(re)</w:t>
      </w:r>
      <w:r>
        <w:t xml:space="preserve">selection. </w:t>
      </w:r>
    </w:p>
    <w:p w14:paraId="6F6F21CB" w14:textId="2464C394" w:rsidR="0093350B" w:rsidRDefault="0097742A" w:rsidP="00673218">
      <w:pPr>
        <w:pStyle w:val="ListParagraph"/>
        <w:numPr>
          <w:ilvl w:val="0"/>
          <w:numId w:val="29"/>
        </w:numPr>
        <w:spacing w:before="120"/>
        <w:ind w:left="778"/>
        <w:contextualSpacing w:val="0"/>
      </w:pPr>
      <w:r>
        <w:t xml:space="preserve">Lower transmission power: Due to power distribution among simultaneous transmissions in the same subframe, a power limited UE may suffer decrease in performance as compared to single transmission.  </w:t>
      </w:r>
      <w:r w:rsidR="00F35D0A">
        <w:t xml:space="preserve">  </w:t>
      </w:r>
    </w:p>
    <w:p w14:paraId="30061FB9" w14:textId="10EBDA4D" w:rsidR="00871278" w:rsidRDefault="00871278" w:rsidP="00BF72BF">
      <w:pPr>
        <w:spacing w:before="120"/>
      </w:pPr>
      <w:r>
        <w:t xml:space="preserve">The natural solution to limit the half-duplex problem and increase the PRR performance is to perform resource (re)selection in a way that same subframe is used for the transmissions on aggregated carriers </w:t>
      </w:r>
      <w:r w:rsidRPr="001B4366">
        <w:t>[</w:t>
      </w:r>
      <w:r w:rsidR="00695F40" w:rsidRPr="001B4366">
        <w:t>2</w:t>
      </w:r>
      <w:r w:rsidRPr="001B4366">
        <w:t>].</w:t>
      </w:r>
      <w:r>
        <w:t xml:space="preserve"> </w:t>
      </w:r>
      <w:r w:rsidR="00B16D15">
        <w:t xml:space="preserve">That is, parallel transmissions of MAC PDUs on the component carriers are always transmitted on same subframes so that a UE can sense and/or receive </w:t>
      </w:r>
      <w:r w:rsidR="00DB2405">
        <w:t xml:space="preserve">in </w:t>
      </w:r>
      <w:r w:rsidR="00B16D15">
        <w:t>all the remaining subframes where it is not transmitting. On the other side</w:t>
      </w:r>
      <w:r>
        <w:t>, this may also lead to degradation of PRR performance due to UE power limitation. Therefo</w:t>
      </w:r>
      <w:r w:rsidR="00B16D15">
        <w:t xml:space="preserve">re, a solution to one problem will generate another problem </w:t>
      </w:r>
      <w:r>
        <w:t xml:space="preserve">with </w:t>
      </w:r>
      <w:r w:rsidR="00B16D15">
        <w:t xml:space="preserve">the </w:t>
      </w:r>
      <w:r>
        <w:t xml:space="preserve">same eventual effect on </w:t>
      </w:r>
      <w:r w:rsidR="00B16D15">
        <w:t>performance</w:t>
      </w:r>
      <w:r>
        <w:t xml:space="preserve">. </w:t>
      </w:r>
    </w:p>
    <w:p w14:paraId="686B7368" w14:textId="43228806" w:rsidR="00871278" w:rsidRDefault="00871278" w:rsidP="00B16D15">
      <w:pPr>
        <w:pStyle w:val="Observation"/>
        <w:numPr>
          <w:ilvl w:val="0"/>
          <w:numId w:val="0"/>
        </w:numPr>
        <w:ind w:left="1701" w:hanging="1701"/>
      </w:pPr>
      <w:r>
        <w:t xml:space="preserve">Observation 1 </w:t>
      </w:r>
      <w:r w:rsidR="00B16D15">
        <w:tab/>
        <w:t>UE h</w:t>
      </w:r>
      <w:r>
        <w:t xml:space="preserve">alf-duplex </w:t>
      </w:r>
      <w:r w:rsidR="00B16D15">
        <w:t>and</w:t>
      </w:r>
      <w:r>
        <w:t xml:space="preserve"> power limitation are two problem</w:t>
      </w:r>
      <w:r w:rsidR="00B16D15">
        <w:t>s</w:t>
      </w:r>
      <w:r>
        <w:t xml:space="preserve"> </w:t>
      </w:r>
      <w:r w:rsidR="00DB2405">
        <w:t xml:space="preserve">with contradicting solutions and </w:t>
      </w:r>
      <w:r>
        <w:t xml:space="preserve">with similar </w:t>
      </w:r>
      <w:r w:rsidR="00B16D15">
        <w:t>effect on performance</w:t>
      </w:r>
      <w:r>
        <w:t xml:space="preserve">. </w:t>
      </w:r>
    </w:p>
    <w:p w14:paraId="3F392DED" w14:textId="027FBA03" w:rsidR="00B16D15" w:rsidRDefault="00B16D15" w:rsidP="005C5226">
      <w:r>
        <w:t>Furthermore, specifying such MAC procedures</w:t>
      </w:r>
      <w:r w:rsidR="005C5226">
        <w:t xml:space="preserve"> will not only</w:t>
      </w:r>
      <w:r>
        <w:t xml:space="preserve"> allow </w:t>
      </w:r>
      <w:r w:rsidR="00DB2405">
        <w:t xml:space="preserve">for </w:t>
      </w:r>
      <w:r>
        <w:t>inter-dependen</w:t>
      </w:r>
      <w:r w:rsidR="005C5226">
        <w:t xml:space="preserve">cies between different carriers, that is, a resource selection on one carrier will influence the resource selection on the other component carrier but also require a large normative work to determine the correct MAC procedures. For instance, when to allow/restrict selection of resource on same subframe and which parameters or rules to use to determine the correct resource (re)selection procedure etc.    </w:t>
      </w:r>
    </w:p>
    <w:p w14:paraId="625C4EFA" w14:textId="77777777" w:rsidR="005C5226" w:rsidRDefault="005C5226" w:rsidP="005C5226">
      <w:pPr>
        <w:pStyle w:val="Observation"/>
        <w:numPr>
          <w:ilvl w:val="0"/>
          <w:numId w:val="0"/>
        </w:numPr>
        <w:ind w:left="1701" w:hanging="1701"/>
      </w:pPr>
      <w:r>
        <w:t xml:space="preserve">Observation 2 </w:t>
      </w:r>
      <w:r>
        <w:tab/>
        <w:t xml:space="preserve">Limiting half-duplex problem not only leads to inter-dependencies on resource (re)selection procedures for different carriers but also require large normative work. </w:t>
      </w:r>
    </w:p>
    <w:p w14:paraId="2950A20C" w14:textId="7EBC9573" w:rsidR="00B16D15" w:rsidRDefault="005C5226" w:rsidP="005C5226">
      <w:r w:rsidRPr="005C5226">
        <w:t xml:space="preserve">Also note that similar problem related to half-duplex exists in case of Rel.14 multi-carrier transmissions.  </w:t>
      </w:r>
    </w:p>
    <w:p w14:paraId="0B7B62CC" w14:textId="18ECC35F" w:rsidR="00590807" w:rsidRDefault="00590807" w:rsidP="005C5226">
      <w:r>
        <w:t>W</w:t>
      </w:r>
      <w:r w:rsidR="005C5226">
        <w:t>e believe that</w:t>
      </w:r>
      <w:r>
        <w:t xml:space="preserve"> independent </w:t>
      </w:r>
      <w:r w:rsidR="005C5226">
        <w:t xml:space="preserve">resource (re)selection </w:t>
      </w:r>
      <w:r>
        <w:t xml:space="preserve">without any extra restrictions </w:t>
      </w:r>
      <w:r w:rsidR="005C5226">
        <w:t>should be performed</w:t>
      </w:r>
      <w:r>
        <w:t xml:space="preserve"> by higher layer</w:t>
      </w:r>
      <w:r w:rsidR="005C5226">
        <w:t xml:space="preserve"> based on the set of resources </w:t>
      </w:r>
      <w:r>
        <w:t xml:space="preserve">reported by the PHY layer according to Rel.14 UE procedures. In other words, a resource selected for one carrier should not affect the resource selected for the other component carrier for parallel transmissions of MAC PDUs. Furthermore, if a power limitation case arises when transmissions on different carriers happen at same subframes, a PHY layer can drop the scheduled packet (i.e. mute the transmission) following legacy LTE behaviour. </w:t>
      </w:r>
    </w:p>
    <w:p w14:paraId="4FCAD141" w14:textId="1EC93608" w:rsidR="00590807" w:rsidRDefault="00590807" w:rsidP="00590807">
      <w:pPr>
        <w:pStyle w:val="Observation"/>
        <w:numPr>
          <w:ilvl w:val="0"/>
          <w:numId w:val="0"/>
        </w:numPr>
        <w:ind w:left="1701" w:hanging="1701"/>
      </w:pPr>
      <w:r>
        <w:t>Observation 3</w:t>
      </w:r>
      <w:r>
        <w:tab/>
        <w:t>In case of power limited UE, a transmission of a MAC PDU can be dropped if necessary.</w:t>
      </w:r>
    </w:p>
    <w:p w14:paraId="23BE5650" w14:textId="2570A28D" w:rsidR="005C5226" w:rsidRDefault="00590807" w:rsidP="005C5226">
      <w:r>
        <w:t>Based on the observations, we propose the following:</w:t>
      </w:r>
    </w:p>
    <w:p w14:paraId="6D18D2F6" w14:textId="128490B7" w:rsidR="00590807" w:rsidRPr="005C5226" w:rsidRDefault="00590807" w:rsidP="00590807">
      <w:pPr>
        <w:pStyle w:val="Proposal"/>
        <w:numPr>
          <w:ilvl w:val="0"/>
          <w:numId w:val="0"/>
        </w:numPr>
        <w:ind w:left="1304" w:hanging="1304"/>
      </w:pPr>
      <w:r>
        <w:t>Proposal 2</w:t>
      </w:r>
      <w:r w:rsidRPr="00590807">
        <w:t xml:space="preserve"> </w:t>
      </w:r>
      <w:r>
        <w:tab/>
      </w:r>
      <w:r w:rsidR="00FE1F54">
        <w:t>MAC layer</w:t>
      </w:r>
      <w:r>
        <w:t xml:space="preserve"> independently selects the resources on each component carrier and PHY may drop the transmission if the transmission is power limited.</w:t>
      </w:r>
    </w:p>
    <w:p w14:paraId="2C1B6BD4" w14:textId="4536487E" w:rsidR="00C01F33" w:rsidRDefault="00C01F33" w:rsidP="00CE0424">
      <w:pPr>
        <w:pStyle w:val="Heading1"/>
      </w:pPr>
      <w:r w:rsidRPr="00CE0424">
        <w:t>Conclusion</w:t>
      </w:r>
    </w:p>
    <w:p w14:paraId="4E87EC74" w14:textId="0F6EA9E6" w:rsidR="00FE10C0" w:rsidRDefault="00FE10C0" w:rsidP="00D00521">
      <w:r>
        <w:t xml:space="preserve">In Section 2, we made the following </w:t>
      </w:r>
      <w:r w:rsidR="00DC75B4">
        <w:t>observations</w:t>
      </w:r>
      <w:r>
        <w:t>:</w:t>
      </w:r>
    </w:p>
    <w:p w14:paraId="4026D7B9" w14:textId="2378956D" w:rsidR="00DC75B4" w:rsidRDefault="00DC75B4" w:rsidP="00DC75B4">
      <w:pPr>
        <w:pStyle w:val="Observation"/>
        <w:numPr>
          <w:ilvl w:val="0"/>
          <w:numId w:val="0"/>
        </w:numPr>
        <w:ind w:left="1701" w:hanging="1701"/>
      </w:pPr>
      <w:r>
        <w:lastRenderedPageBreak/>
        <w:t xml:space="preserve">Observation 1 </w:t>
      </w:r>
      <w:r>
        <w:tab/>
        <w:t xml:space="preserve">UE half-duplex and power limitation are two problems </w:t>
      </w:r>
      <w:r w:rsidR="000E2ACB">
        <w:t xml:space="preserve">with contradicting solutions and </w:t>
      </w:r>
      <w:r>
        <w:t xml:space="preserve">with similar effect on performance. </w:t>
      </w:r>
    </w:p>
    <w:p w14:paraId="380F8781" w14:textId="77777777" w:rsidR="00DC75B4" w:rsidRDefault="00DC75B4" w:rsidP="00DC75B4">
      <w:pPr>
        <w:pStyle w:val="Observation"/>
        <w:numPr>
          <w:ilvl w:val="0"/>
          <w:numId w:val="0"/>
        </w:numPr>
        <w:ind w:left="1701" w:hanging="1701"/>
      </w:pPr>
      <w:r>
        <w:t xml:space="preserve">Observation 2 </w:t>
      </w:r>
      <w:r>
        <w:tab/>
        <w:t xml:space="preserve">Limiting half-duplex problem not only leads to inter-dependencies on resource (re)selection procedures for different carriers but also require large normative work. </w:t>
      </w:r>
    </w:p>
    <w:p w14:paraId="23FC37A0" w14:textId="77777777" w:rsidR="00DC75B4" w:rsidRDefault="00DC75B4" w:rsidP="00DC75B4">
      <w:pPr>
        <w:pStyle w:val="Observation"/>
        <w:numPr>
          <w:ilvl w:val="0"/>
          <w:numId w:val="0"/>
        </w:numPr>
        <w:ind w:left="1701" w:hanging="1701"/>
      </w:pPr>
      <w:r>
        <w:t>Observation 3</w:t>
      </w:r>
      <w:r>
        <w:tab/>
        <w:t>In case of power limited UE, a transmission of a MAC PDU can be dropped if necessary.</w:t>
      </w:r>
    </w:p>
    <w:p w14:paraId="064F4B0C" w14:textId="2AD9927A" w:rsidR="00DC75B4" w:rsidRDefault="00DC75B4" w:rsidP="00D00521">
      <w:r>
        <w:t>Based on th</w:t>
      </w:r>
      <w:r w:rsidR="00D06BA4">
        <w:t>e discussion and</w:t>
      </w:r>
      <w:r>
        <w:t xml:space="preserve"> observations, we made the following proposals.</w:t>
      </w:r>
    </w:p>
    <w:p w14:paraId="34291849" w14:textId="77777777" w:rsidR="00A41C93" w:rsidRDefault="00FE10C0" w:rsidP="00A41C93">
      <w:pPr>
        <w:pStyle w:val="Proposal"/>
        <w:numPr>
          <w:ilvl w:val="0"/>
          <w:numId w:val="0"/>
        </w:numPr>
        <w:ind w:left="1304" w:hanging="1304"/>
      </w:pPr>
      <w:r>
        <w:t>Proposal 1</w:t>
      </w:r>
      <w:r>
        <w:tab/>
      </w:r>
      <w:r w:rsidR="00A41C93">
        <w:t xml:space="preserve">Confirm the working assumption of RAN1#91. </w:t>
      </w:r>
    </w:p>
    <w:p w14:paraId="01A716BB" w14:textId="2A6A43ED" w:rsidR="00D06BA4" w:rsidRDefault="00D06BA4" w:rsidP="00D06BA4">
      <w:pPr>
        <w:pStyle w:val="Proposal"/>
        <w:numPr>
          <w:ilvl w:val="0"/>
          <w:numId w:val="0"/>
        </w:numPr>
        <w:ind w:left="1304" w:hanging="1304"/>
      </w:pPr>
      <w:r>
        <w:t>Proposal 2</w:t>
      </w:r>
      <w:r w:rsidRPr="00590807">
        <w:t xml:space="preserve"> </w:t>
      </w:r>
      <w:r>
        <w:tab/>
      </w:r>
      <w:r w:rsidR="00FE1F54">
        <w:t>MAC layer</w:t>
      </w:r>
      <w:r>
        <w:t xml:space="preserve"> independently selects the resources on each component carrier and PHY may drop the transmission if the transmission is power limited.</w:t>
      </w:r>
    </w:p>
    <w:p w14:paraId="66E3CEFE" w14:textId="69681116" w:rsidR="00951FF9" w:rsidRPr="005C5226" w:rsidRDefault="00951FF9" w:rsidP="00E01883">
      <w:pPr>
        <w:pStyle w:val="Heading1"/>
      </w:pPr>
      <w:r>
        <w:t>References</w:t>
      </w:r>
    </w:p>
    <w:p w14:paraId="1659DCB7" w14:textId="5AC5A1BB" w:rsidR="00951FF9" w:rsidRPr="00E01883" w:rsidRDefault="00951FF9" w:rsidP="00696836">
      <w:pPr>
        <w:jc w:val="left"/>
        <w:rPr>
          <w:lang w:val="en-US"/>
        </w:rPr>
      </w:pPr>
      <w:r w:rsidRPr="00E01883">
        <w:t>[1]      R2-1719028</w:t>
      </w:r>
      <w:r w:rsidR="00FC7921">
        <w:t>,</w:t>
      </w:r>
      <w:r w:rsidRPr="00E01883">
        <w:t xml:space="preserve"> </w:t>
      </w:r>
      <w:r w:rsidR="00FC7921">
        <w:t>“</w:t>
      </w:r>
      <w:r w:rsidRPr="00E01883">
        <w:t>WF on resource select</w:t>
      </w:r>
      <w:r w:rsidR="00FC7921" w:rsidRPr="00E01883">
        <w:t>ion procedure for Mode-4 PC5 CA</w:t>
      </w:r>
      <w:r w:rsidR="00FC7921">
        <w:t xml:space="preserve">”, </w:t>
      </w:r>
      <w:r w:rsidRPr="00E01883">
        <w:rPr>
          <w:lang w:val="en-US"/>
        </w:rPr>
        <w:t xml:space="preserve">LG Electronics, ZTE, </w:t>
      </w:r>
      <w:r w:rsidR="00696836">
        <w:rPr>
          <w:lang w:val="en-US"/>
        </w:rPr>
        <w:t>H</w:t>
      </w:r>
      <w:r w:rsidRPr="00E01883">
        <w:rPr>
          <w:bCs/>
          <w:lang w:val="en-US"/>
        </w:rPr>
        <w:t>uawei,</w:t>
      </w:r>
      <w:r w:rsidR="00FC7921">
        <w:rPr>
          <w:bCs/>
          <w:lang w:val="en-US"/>
        </w:rPr>
        <w:t xml:space="preserve"> </w:t>
      </w:r>
      <w:r w:rsidRPr="00E01883">
        <w:rPr>
          <w:bCs/>
          <w:lang w:val="en-US"/>
        </w:rPr>
        <w:t>Nokia, NSB, NTT DOCOMO, Samsung, Panasonic, CATT, NEC</w:t>
      </w:r>
      <w:r w:rsidR="00696836">
        <w:rPr>
          <w:bCs/>
          <w:lang w:val="en-US"/>
        </w:rPr>
        <w:t>.</w:t>
      </w:r>
    </w:p>
    <w:p w14:paraId="2F5614B0" w14:textId="17FA137F" w:rsidR="00951FF9" w:rsidRPr="00E01883" w:rsidRDefault="00951FF9" w:rsidP="00E01883">
      <w:r w:rsidRPr="00E01883">
        <w:rPr>
          <w:lang w:val="en-US"/>
        </w:rPr>
        <w:t>[2]</w:t>
      </w:r>
      <w:r w:rsidRPr="00E01883">
        <w:t xml:space="preserve"> </w:t>
      </w:r>
      <w:r w:rsidRPr="00E01883">
        <w:tab/>
      </w:r>
      <w:hyperlink r:id="rId7" w:history="1">
        <w:r w:rsidRPr="00E01883">
          <w:rPr>
            <w:bCs/>
          </w:rPr>
          <w:t>R1-1717789</w:t>
        </w:r>
      </w:hyperlink>
      <w:r w:rsidR="00FC7921">
        <w:rPr>
          <w:bCs/>
        </w:rPr>
        <w:t>, “</w:t>
      </w:r>
      <w:r w:rsidRPr="00E01883">
        <w:rPr>
          <w:bCs/>
        </w:rPr>
        <w:t>Discussion</w:t>
      </w:r>
      <w:r w:rsidRPr="00E01883">
        <w:t xml:space="preserve"> on carrier aggregation for  mode 4 in V2X phase 2</w:t>
      </w:r>
      <w:r w:rsidR="00FC7921">
        <w:t xml:space="preserve">”, </w:t>
      </w:r>
      <w:r w:rsidRPr="00E01883">
        <w:t>CATT</w:t>
      </w:r>
      <w:r w:rsidR="00FC7921">
        <w:t>.</w:t>
      </w:r>
    </w:p>
    <w:p w14:paraId="5E9350F7" w14:textId="1117E563" w:rsidR="00951FF9" w:rsidRPr="00E01883" w:rsidRDefault="00951FF9" w:rsidP="00E01883">
      <w:pPr>
        <w:pStyle w:val="Proposal"/>
        <w:numPr>
          <w:ilvl w:val="0"/>
          <w:numId w:val="0"/>
        </w:numPr>
        <w:ind w:left="1304" w:hanging="1304"/>
      </w:pPr>
    </w:p>
    <w:p w14:paraId="554394FC" w14:textId="2E363535" w:rsidR="00492C09" w:rsidRPr="00CE0424" w:rsidRDefault="00492C09" w:rsidP="00A41C93">
      <w:pPr>
        <w:pStyle w:val="Proposal"/>
        <w:numPr>
          <w:ilvl w:val="0"/>
          <w:numId w:val="0"/>
        </w:numPr>
        <w:ind w:left="1701" w:hanging="1701"/>
      </w:pPr>
      <w:bookmarkStart w:id="2" w:name="_In-sequence_SDU_delivery"/>
      <w:bookmarkEnd w:id="2"/>
    </w:p>
    <w:sectPr w:rsidR="00492C09" w:rsidRPr="00CE0424">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EC81D" w14:textId="77777777" w:rsidR="004C61B8" w:rsidRDefault="004C61B8">
      <w:r>
        <w:separator/>
      </w:r>
    </w:p>
  </w:endnote>
  <w:endnote w:type="continuationSeparator" w:id="0">
    <w:p w14:paraId="4108DFC4" w14:textId="77777777" w:rsidR="004C61B8" w:rsidRDefault="004C6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1AC3B" w14:textId="77777777" w:rsidR="00255666" w:rsidRDefault="002556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2AC28FD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566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5666">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38ED1" w14:textId="77777777" w:rsidR="00255666" w:rsidRDefault="002556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04B6B5" w14:textId="77777777" w:rsidR="004C61B8" w:rsidRDefault="004C61B8">
      <w:r>
        <w:separator/>
      </w:r>
    </w:p>
  </w:footnote>
  <w:footnote w:type="continuationSeparator" w:id="0">
    <w:p w14:paraId="14F6215C" w14:textId="77777777" w:rsidR="004C61B8" w:rsidRDefault="004C6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D4379" w14:textId="77777777" w:rsidR="00255666" w:rsidRDefault="002556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9FFC04" w14:textId="77777777" w:rsidR="00255666" w:rsidRDefault="002556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FA116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F4CB9B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8B0BF64"/>
    <w:lvl w:ilvl="0">
      <w:start w:val="1"/>
      <w:numFmt w:val="decimal"/>
      <w:lvlText w:val="%1."/>
      <w:lvlJc w:val="left"/>
      <w:pPr>
        <w:tabs>
          <w:tab w:val="num" w:pos="926"/>
        </w:tabs>
        <w:ind w:left="926" w:hanging="360"/>
      </w:pPr>
    </w:lvl>
  </w:abstractNum>
  <w:abstractNum w:abstractNumId="4" w15:restartNumberingAfterBreak="0">
    <w:nsid w:val="01BF1A09"/>
    <w:multiLevelType w:val="hybridMultilevel"/>
    <w:tmpl w:val="162029C2"/>
    <w:lvl w:ilvl="0" w:tplc="57689262">
      <w:start w:val="1"/>
      <w:numFmt w:val="bullet"/>
      <w:lvlText w:val=""/>
      <w:lvlJc w:val="left"/>
      <w:pPr>
        <w:tabs>
          <w:tab w:val="num" w:pos="720"/>
        </w:tabs>
        <w:ind w:left="720" w:hanging="360"/>
      </w:pPr>
      <w:rPr>
        <w:rFonts w:ascii="Wingdings" w:hAnsi="Wingdings" w:hint="default"/>
      </w:rPr>
    </w:lvl>
    <w:lvl w:ilvl="1" w:tplc="3EBE814A">
      <w:start w:val="1"/>
      <w:numFmt w:val="bullet"/>
      <w:lvlText w:val=""/>
      <w:lvlJc w:val="left"/>
      <w:pPr>
        <w:tabs>
          <w:tab w:val="num" w:pos="1440"/>
        </w:tabs>
        <w:ind w:left="1440" w:hanging="360"/>
      </w:pPr>
      <w:rPr>
        <w:rFonts w:ascii="Wingdings" w:hAnsi="Wingdings" w:hint="default"/>
      </w:rPr>
    </w:lvl>
    <w:lvl w:ilvl="2" w:tplc="80A83E06">
      <w:numFmt w:val="bullet"/>
      <w:lvlText w:val=""/>
      <w:lvlJc w:val="left"/>
      <w:pPr>
        <w:tabs>
          <w:tab w:val="num" w:pos="2160"/>
        </w:tabs>
        <w:ind w:left="2160" w:hanging="360"/>
      </w:pPr>
      <w:rPr>
        <w:rFonts w:ascii="Wingdings" w:hAnsi="Wingdings" w:hint="default"/>
      </w:rPr>
    </w:lvl>
    <w:lvl w:ilvl="3" w:tplc="B58C3AD6" w:tentative="1">
      <w:start w:val="1"/>
      <w:numFmt w:val="bullet"/>
      <w:lvlText w:val=""/>
      <w:lvlJc w:val="left"/>
      <w:pPr>
        <w:tabs>
          <w:tab w:val="num" w:pos="2880"/>
        </w:tabs>
        <w:ind w:left="2880" w:hanging="360"/>
      </w:pPr>
      <w:rPr>
        <w:rFonts w:ascii="Wingdings" w:hAnsi="Wingdings" w:hint="default"/>
      </w:rPr>
    </w:lvl>
    <w:lvl w:ilvl="4" w:tplc="70666A50" w:tentative="1">
      <w:start w:val="1"/>
      <w:numFmt w:val="bullet"/>
      <w:lvlText w:val=""/>
      <w:lvlJc w:val="left"/>
      <w:pPr>
        <w:tabs>
          <w:tab w:val="num" w:pos="3600"/>
        </w:tabs>
        <w:ind w:left="3600" w:hanging="360"/>
      </w:pPr>
      <w:rPr>
        <w:rFonts w:ascii="Wingdings" w:hAnsi="Wingdings" w:hint="default"/>
      </w:rPr>
    </w:lvl>
    <w:lvl w:ilvl="5" w:tplc="EB84DBE8" w:tentative="1">
      <w:start w:val="1"/>
      <w:numFmt w:val="bullet"/>
      <w:lvlText w:val=""/>
      <w:lvlJc w:val="left"/>
      <w:pPr>
        <w:tabs>
          <w:tab w:val="num" w:pos="4320"/>
        </w:tabs>
        <w:ind w:left="4320" w:hanging="360"/>
      </w:pPr>
      <w:rPr>
        <w:rFonts w:ascii="Wingdings" w:hAnsi="Wingdings" w:hint="default"/>
      </w:rPr>
    </w:lvl>
    <w:lvl w:ilvl="6" w:tplc="E070A546" w:tentative="1">
      <w:start w:val="1"/>
      <w:numFmt w:val="bullet"/>
      <w:lvlText w:val=""/>
      <w:lvlJc w:val="left"/>
      <w:pPr>
        <w:tabs>
          <w:tab w:val="num" w:pos="5040"/>
        </w:tabs>
        <w:ind w:left="5040" w:hanging="360"/>
      </w:pPr>
      <w:rPr>
        <w:rFonts w:ascii="Wingdings" w:hAnsi="Wingdings" w:hint="default"/>
      </w:rPr>
    </w:lvl>
    <w:lvl w:ilvl="7" w:tplc="F224E046" w:tentative="1">
      <w:start w:val="1"/>
      <w:numFmt w:val="bullet"/>
      <w:lvlText w:val=""/>
      <w:lvlJc w:val="left"/>
      <w:pPr>
        <w:tabs>
          <w:tab w:val="num" w:pos="5760"/>
        </w:tabs>
        <w:ind w:left="5760" w:hanging="360"/>
      </w:pPr>
      <w:rPr>
        <w:rFonts w:ascii="Wingdings" w:hAnsi="Wingdings" w:hint="default"/>
      </w:rPr>
    </w:lvl>
    <w:lvl w:ilvl="8" w:tplc="756E673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D1051DB"/>
    <w:multiLevelType w:val="hybridMultilevel"/>
    <w:tmpl w:val="EE1C3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3407E"/>
    <w:multiLevelType w:val="hybridMultilevel"/>
    <w:tmpl w:val="DEA88246"/>
    <w:lvl w:ilvl="0" w:tplc="4CFCC064">
      <w:start w:val="1"/>
      <w:numFmt w:val="bullet"/>
      <w:lvlText w:val="–"/>
      <w:lvlJc w:val="left"/>
      <w:pPr>
        <w:tabs>
          <w:tab w:val="num" w:pos="720"/>
        </w:tabs>
        <w:ind w:left="720" w:hanging="360"/>
      </w:pPr>
      <w:rPr>
        <w:rFonts w:ascii="Arial" w:hAnsi="Arial" w:hint="default"/>
      </w:rPr>
    </w:lvl>
    <w:lvl w:ilvl="1" w:tplc="3A94D17E">
      <w:start w:val="1"/>
      <w:numFmt w:val="bullet"/>
      <w:lvlText w:val="–"/>
      <w:lvlJc w:val="left"/>
      <w:pPr>
        <w:tabs>
          <w:tab w:val="num" w:pos="1440"/>
        </w:tabs>
        <w:ind w:left="1440" w:hanging="360"/>
      </w:pPr>
      <w:rPr>
        <w:rFonts w:ascii="Arial" w:hAnsi="Arial" w:hint="default"/>
      </w:rPr>
    </w:lvl>
    <w:lvl w:ilvl="2" w:tplc="639CD18E">
      <w:numFmt w:val="bullet"/>
      <w:lvlText w:val="•"/>
      <w:lvlJc w:val="left"/>
      <w:pPr>
        <w:tabs>
          <w:tab w:val="num" w:pos="2160"/>
        </w:tabs>
        <w:ind w:left="2160" w:hanging="360"/>
      </w:pPr>
      <w:rPr>
        <w:rFonts w:ascii="Arial" w:hAnsi="Arial" w:hint="default"/>
      </w:rPr>
    </w:lvl>
    <w:lvl w:ilvl="3" w:tplc="EAB4ADF8" w:tentative="1">
      <w:start w:val="1"/>
      <w:numFmt w:val="bullet"/>
      <w:lvlText w:val="–"/>
      <w:lvlJc w:val="left"/>
      <w:pPr>
        <w:tabs>
          <w:tab w:val="num" w:pos="2880"/>
        </w:tabs>
        <w:ind w:left="2880" w:hanging="360"/>
      </w:pPr>
      <w:rPr>
        <w:rFonts w:ascii="Arial" w:hAnsi="Arial" w:hint="default"/>
      </w:rPr>
    </w:lvl>
    <w:lvl w:ilvl="4" w:tplc="A4DAD7B0" w:tentative="1">
      <w:start w:val="1"/>
      <w:numFmt w:val="bullet"/>
      <w:lvlText w:val="–"/>
      <w:lvlJc w:val="left"/>
      <w:pPr>
        <w:tabs>
          <w:tab w:val="num" w:pos="3600"/>
        </w:tabs>
        <w:ind w:left="3600" w:hanging="360"/>
      </w:pPr>
      <w:rPr>
        <w:rFonts w:ascii="Arial" w:hAnsi="Arial" w:hint="default"/>
      </w:rPr>
    </w:lvl>
    <w:lvl w:ilvl="5" w:tplc="323A42C8" w:tentative="1">
      <w:start w:val="1"/>
      <w:numFmt w:val="bullet"/>
      <w:lvlText w:val="–"/>
      <w:lvlJc w:val="left"/>
      <w:pPr>
        <w:tabs>
          <w:tab w:val="num" w:pos="4320"/>
        </w:tabs>
        <w:ind w:left="4320" w:hanging="360"/>
      </w:pPr>
      <w:rPr>
        <w:rFonts w:ascii="Arial" w:hAnsi="Arial" w:hint="default"/>
      </w:rPr>
    </w:lvl>
    <w:lvl w:ilvl="6" w:tplc="5D948196" w:tentative="1">
      <w:start w:val="1"/>
      <w:numFmt w:val="bullet"/>
      <w:lvlText w:val="–"/>
      <w:lvlJc w:val="left"/>
      <w:pPr>
        <w:tabs>
          <w:tab w:val="num" w:pos="5040"/>
        </w:tabs>
        <w:ind w:left="5040" w:hanging="360"/>
      </w:pPr>
      <w:rPr>
        <w:rFonts w:ascii="Arial" w:hAnsi="Arial" w:hint="default"/>
      </w:rPr>
    </w:lvl>
    <w:lvl w:ilvl="7" w:tplc="BDBEBEA6" w:tentative="1">
      <w:start w:val="1"/>
      <w:numFmt w:val="bullet"/>
      <w:lvlText w:val="–"/>
      <w:lvlJc w:val="left"/>
      <w:pPr>
        <w:tabs>
          <w:tab w:val="num" w:pos="5760"/>
        </w:tabs>
        <w:ind w:left="5760" w:hanging="360"/>
      </w:pPr>
      <w:rPr>
        <w:rFonts w:ascii="Arial" w:hAnsi="Arial" w:hint="default"/>
      </w:rPr>
    </w:lvl>
    <w:lvl w:ilvl="8" w:tplc="7282503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B00D20"/>
    <w:multiLevelType w:val="hybridMultilevel"/>
    <w:tmpl w:val="8EFAB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2DC"/>
    <w:multiLevelType w:val="hybridMultilevel"/>
    <w:tmpl w:val="82B6203C"/>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AA46647"/>
    <w:multiLevelType w:val="hybridMultilevel"/>
    <w:tmpl w:val="A058D58A"/>
    <w:lvl w:ilvl="0" w:tplc="15107242">
      <w:start w:val="1"/>
      <w:numFmt w:val="decimal"/>
      <w:pStyle w:val="Proposal"/>
      <w:lvlText w:val="Proposal %1"/>
      <w:lvlJc w:val="left"/>
      <w:pPr>
        <w:tabs>
          <w:tab w:val="num" w:pos="1304"/>
        </w:tabs>
        <w:ind w:left="1304" w:hanging="130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5F2404"/>
    <w:multiLevelType w:val="hybridMultilevel"/>
    <w:tmpl w:val="CEA89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002B11"/>
    <w:multiLevelType w:val="hybridMultilevel"/>
    <w:tmpl w:val="47E8EE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C52D97"/>
    <w:multiLevelType w:val="hybridMultilevel"/>
    <w:tmpl w:val="6AB40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F68E5F58"/>
    <w:lvl w:ilvl="0" w:tplc="4E5C8E0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26B4B5B"/>
    <w:multiLevelType w:val="hybridMultilevel"/>
    <w:tmpl w:val="547CA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hint="default"/>
      </w:rPr>
    </w:lvl>
    <w:lvl w:ilvl="3" w:tplc="8D9C3F02" w:tentative="1">
      <w:start w:val="1"/>
      <w:numFmt w:val="bullet"/>
      <w:lvlText w:val=""/>
      <w:lvlJc w:val="left"/>
      <w:pPr>
        <w:tabs>
          <w:tab w:val="num" w:pos="2520"/>
        </w:tabs>
        <w:ind w:left="2520" w:hanging="360"/>
      </w:pPr>
      <w:rPr>
        <w:rFonts w:ascii="Wingdings" w:hAnsi="Wingdings" w:hint="default"/>
      </w:rPr>
    </w:lvl>
    <w:lvl w:ilvl="4" w:tplc="81D8C8BC" w:tentative="1">
      <w:start w:val="1"/>
      <w:numFmt w:val="bullet"/>
      <w:lvlText w:val=""/>
      <w:lvlJc w:val="left"/>
      <w:pPr>
        <w:tabs>
          <w:tab w:val="num" w:pos="3240"/>
        </w:tabs>
        <w:ind w:left="3240" w:hanging="360"/>
      </w:pPr>
      <w:rPr>
        <w:rFonts w:ascii="Wingdings" w:hAnsi="Wingdings" w:hint="default"/>
      </w:rPr>
    </w:lvl>
    <w:lvl w:ilvl="5" w:tplc="68F882C4" w:tentative="1">
      <w:start w:val="1"/>
      <w:numFmt w:val="bullet"/>
      <w:lvlText w:val=""/>
      <w:lvlJc w:val="left"/>
      <w:pPr>
        <w:tabs>
          <w:tab w:val="num" w:pos="3960"/>
        </w:tabs>
        <w:ind w:left="3960" w:hanging="360"/>
      </w:pPr>
      <w:rPr>
        <w:rFonts w:ascii="Wingdings" w:hAnsi="Wingdings" w:hint="default"/>
      </w:rPr>
    </w:lvl>
    <w:lvl w:ilvl="6" w:tplc="27B0EA26" w:tentative="1">
      <w:start w:val="1"/>
      <w:numFmt w:val="bullet"/>
      <w:lvlText w:val=""/>
      <w:lvlJc w:val="left"/>
      <w:pPr>
        <w:tabs>
          <w:tab w:val="num" w:pos="4680"/>
        </w:tabs>
        <w:ind w:left="4680" w:hanging="360"/>
      </w:pPr>
      <w:rPr>
        <w:rFonts w:ascii="Wingdings" w:hAnsi="Wingdings" w:hint="default"/>
      </w:rPr>
    </w:lvl>
    <w:lvl w:ilvl="7" w:tplc="36DABE2A" w:tentative="1">
      <w:start w:val="1"/>
      <w:numFmt w:val="bullet"/>
      <w:lvlText w:val=""/>
      <w:lvlJc w:val="left"/>
      <w:pPr>
        <w:tabs>
          <w:tab w:val="num" w:pos="5400"/>
        </w:tabs>
        <w:ind w:left="5400" w:hanging="360"/>
      </w:pPr>
      <w:rPr>
        <w:rFonts w:ascii="Wingdings" w:hAnsi="Wingdings" w:hint="default"/>
      </w:rPr>
    </w:lvl>
    <w:lvl w:ilvl="8" w:tplc="DD5A62E8"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CDB3CCA"/>
    <w:multiLevelType w:val="hybridMultilevel"/>
    <w:tmpl w:val="B852B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13"/>
  </w:num>
  <w:num w:numId="4">
    <w:abstractNumId w:val="14"/>
  </w:num>
  <w:num w:numId="5">
    <w:abstractNumId w:val="10"/>
  </w:num>
  <w:num w:numId="6">
    <w:abstractNumId w:val="17"/>
  </w:num>
  <w:num w:numId="7">
    <w:abstractNumId w:val="23"/>
  </w:num>
  <w:num w:numId="8">
    <w:abstractNumId w:val="11"/>
  </w:num>
  <w:num w:numId="9">
    <w:abstractNumId w:val="9"/>
  </w:num>
  <w:num w:numId="10">
    <w:abstractNumId w:val="3"/>
  </w:num>
  <w:num w:numId="11">
    <w:abstractNumId w:val="2"/>
  </w:num>
  <w:num w:numId="12">
    <w:abstractNumId w:val="1"/>
  </w:num>
  <w:num w:numId="13">
    <w:abstractNumId w:val="21"/>
  </w:num>
  <w:num w:numId="14">
    <w:abstractNumId w:val="0"/>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22"/>
  </w:num>
  <w:num w:numId="19">
    <w:abstractNumId w:val="20"/>
  </w:num>
  <w:num w:numId="20">
    <w:abstractNumId w:val="27"/>
  </w:num>
  <w:num w:numId="21">
    <w:abstractNumId w:val="8"/>
  </w:num>
  <w:num w:numId="22">
    <w:abstractNumId w:val="25"/>
  </w:num>
  <w:num w:numId="23">
    <w:abstractNumId w:val="19"/>
  </w:num>
  <w:num w:numId="24">
    <w:abstractNumId w:val="6"/>
  </w:num>
  <w:num w:numId="25">
    <w:abstractNumId w:val="4"/>
  </w:num>
  <w:num w:numId="26">
    <w:abstractNumId w:val="16"/>
  </w:num>
  <w:num w:numId="27">
    <w:abstractNumId w:val="26"/>
  </w:num>
  <w:num w:numId="28">
    <w:abstractNumId w:val="7"/>
  </w:num>
  <w:num w:numId="29">
    <w:abstractNumId w:val="12"/>
  </w:num>
  <w:num w:numId="3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9AA"/>
    <w:rsid w:val="00011B28"/>
    <w:rsid w:val="00015D15"/>
    <w:rsid w:val="0002531D"/>
    <w:rsid w:val="0002564D"/>
    <w:rsid w:val="000257A3"/>
    <w:rsid w:val="00025ECA"/>
    <w:rsid w:val="000325B8"/>
    <w:rsid w:val="00034C15"/>
    <w:rsid w:val="0003632A"/>
    <w:rsid w:val="00036466"/>
    <w:rsid w:val="00036BA1"/>
    <w:rsid w:val="00040C21"/>
    <w:rsid w:val="000422E2"/>
    <w:rsid w:val="00042F22"/>
    <w:rsid w:val="000444EF"/>
    <w:rsid w:val="00052A07"/>
    <w:rsid w:val="000534E3"/>
    <w:rsid w:val="0005606A"/>
    <w:rsid w:val="00057117"/>
    <w:rsid w:val="000616E7"/>
    <w:rsid w:val="00061F1A"/>
    <w:rsid w:val="0006310C"/>
    <w:rsid w:val="0006487E"/>
    <w:rsid w:val="00065E1A"/>
    <w:rsid w:val="00066EC4"/>
    <w:rsid w:val="00077E5F"/>
    <w:rsid w:val="0008036A"/>
    <w:rsid w:val="00081AE6"/>
    <w:rsid w:val="000855EB"/>
    <w:rsid w:val="00085B52"/>
    <w:rsid w:val="000866F2"/>
    <w:rsid w:val="0009009F"/>
    <w:rsid w:val="00091557"/>
    <w:rsid w:val="00092465"/>
    <w:rsid w:val="000924C1"/>
    <w:rsid w:val="000924F0"/>
    <w:rsid w:val="00093474"/>
    <w:rsid w:val="0009510F"/>
    <w:rsid w:val="000A1B7B"/>
    <w:rsid w:val="000A56F2"/>
    <w:rsid w:val="000B2719"/>
    <w:rsid w:val="000B3A8F"/>
    <w:rsid w:val="000B4AB9"/>
    <w:rsid w:val="000B58C3"/>
    <w:rsid w:val="000B61E9"/>
    <w:rsid w:val="000C165A"/>
    <w:rsid w:val="000C1A48"/>
    <w:rsid w:val="000C2E19"/>
    <w:rsid w:val="000C4D29"/>
    <w:rsid w:val="000D0D07"/>
    <w:rsid w:val="000D4797"/>
    <w:rsid w:val="000E0527"/>
    <w:rsid w:val="000E1E92"/>
    <w:rsid w:val="000E291B"/>
    <w:rsid w:val="000E2ACB"/>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741F"/>
    <w:rsid w:val="00151E23"/>
    <w:rsid w:val="001521A7"/>
    <w:rsid w:val="001526E0"/>
    <w:rsid w:val="001551B5"/>
    <w:rsid w:val="001561D1"/>
    <w:rsid w:val="001659C1"/>
    <w:rsid w:val="00173A8E"/>
    <w:rsid w:val="00177795"/>
    <w:rsid w:val="0018143F"/>
    <w:rsid w:val="00190AC1"/>
    <w:rsid w:val="0019341A"/>
    <w:rsid w:val="00197DF9"/>
    <w:rsid w:val="001A1987"/>
    <w:rsid w:val="001A2564"/>
    <w:rsid w:val="001A58A6"/>
    <w:rsid w:val="001A6173"/>
    <w:rsid w:val="001A6CBA"/>
    <w:rsid w:val="001B0D97"/>
    <w:rsid w:val="001B4366"/>
    <w:rsid w:val="001B5A5D"/>
    <w:rsid w:val="001C182F"/>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4E4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3651"/>
    <w:rsid w:val="00255666"/>
    <w:rsid w:val="00257543"/>
    <w:rsid w:val="00260FDC"/>
    <w:rsid w:val="002617E7"/>
    <w:rsid w:val="00261948"/>
    <w:rsid w:val="00264228"/>
    <w:rsid w:val="00264334"/>
    <w:rsid w:val="0026473E"/>
    <w:rsid w:val="00266214"/>
    <w:rsid w:val="00267C83"/>
    <w:rsid w:val="0027144F"/>
    <w:rsid w:val="00271F3A"/>
    <w:rsid w:val="00273278"/>
    <w:rsid w:val="002737F4"/>
    <w:rsid w:val="002805F5"/>
    <w:rsid w:val="00280751"/>
    <w:rsid w:val="0028280A"/>
    <w:rsid w:val="002867E8"/>
    <w:rsid w:val="00286ACD"/>
    <w:rsid w:val="00287838"/>
    <w:rsid w:val="002907B5"/>
    <w:rsid w:val="00292EB7"/>
    <w:rsid w:val="00296227"/>
    <w:rsid w:val="00296F44"/>
    <w:rsid w:val="0029777D"/>
    <w:rsid w:val="002A055E"/>
    <w:rsid w:val="002A1D4E"/>
    <w:rsid w:val="002A2869"/>
    <w:rsid w:val="002B24D6"/>
    <w:rsid w:val="002B57F2"/>
    <w:rsid w:val="002B61F9"/>
    <w:rsid w:val="002C41E6"/>
    <w:rsid w:val="002C5BA4"/>
    <w:rsid w:val="002C78B7"/>
    <w:rsid w:val="002D071A"/>
    <w:rsid w:val="002D33C1"/>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A39"/>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666"/>
    <w:rsid w:val="003B7FE5"/>
    <w:rsid w:val="003C11C8"/>
    <w:rsid w:val="003C2702"/>
    <w:rsid w:val="003C7806"/>
    <w:rsid w:val="003D109F"/>
    <w:rsid w:val="003D2478"/>
    <w:rsid w:val="003D3C45"/>
    <w:rsid w:val="003D5B1F"/>
    <w:rsid w:val="003E15FA"/>
    <w:rsid w:val="003E4275"/>
    <w:rsid w:val="003E55E4"/>
    <w:rsid w:val="003E74E3"/>
    <w:rsid w:val="003F05C7"/>
    <w:rsid w:val="003F0B17"/>
    <w:rsid w:val="003F14F2"/>
    <w:rsid w:val="003F2CD4"/>
    <w:rsid w:val="003F6BBE"/>
    <w:rsid w:val="004000E8"/>
    <w:rsid w:val="00400778"/>
    <w:rsid w:val="00402E2B"/>
    <w:rsid w:val="0040512B"/>
    <w:rsid w:val="00405CA5"/>
    <w:rsid w:val="00407CD3"/>
    <w:rsid w:val="00407F34"/>
    <w:rsid w:val="00410134"/>
    <w:rsid w:val="00410B72"/>
    <w:rsid w:val="00410F18"/>
    <w:rsid w:val="0041263E"/>
    <w:rsid w:val="00413AAC"/>
    <w:rsid w:val="00413B67"/>
    <w:rsid w:val="00421105"/>
    <w:rsid w:val="004242F4"/>
    <w:rsid w:val="00424D4C"/>
    <w:rsid w:val="00427248"/>
    <w:rsid w:val="00430DC5"/>
    <w:rsid w:val="00437447"/>
    <w:rsid w:val="00441A92"/>
    <w:rsid w:val="00444F56"/>
    <w:rsid w:val="00446488"/>
    <w:rsid w:val="004517AA"/>
    <w:rsid w:val="00452CAC"/>
    <w:rsid w:val="00457565"/>
    <w:rsid w:val="00457B71"/>
    <w:rsid w:val="004669E2"/>
    <w:rsid w:val="00470C31"/>
    <w:rsid w:val="004734D0"/>
    <w:rsid w:val="0047556B"/>
    <w:rsid w:val="00477768"/>
    <w:rsid w:val="004815AC"/>
    <w:rsid w:val="004825BD"/>
    <w:rsid w:val="00484F96"/>
    <w:rsid w:val="00486F02"/>
    <w:rsid w:val="00492BC5"/>
    <w:rsid w:val="00492C09"/>
    <w:rsid w:val="00493458"/>
    <w:rsid w:val="00493DBA"/>
    <w:rsid w:val="004964F1"/>
    <w:rsid w:val="004A16BC"/>
    <w:rsid w:val="004A2B94"/>
    <w:rsid w:val="004A4BBE"/>
    <w:rsid w:val="004B1E4D"/>
    <w:rsid w:val="004B7C0C"/>
    <w:rsid w:val="004C0124"/>
    <w:rsid w:val="004C3898"/>
    <w:rsid w:val="004C61B8"/>
    <w:rsid w:val="004D36B1"/>
    <w:rsid w:val="004D7EBD"/>
    <w:rsid w:val="004E2680"/>
    <w:rsid w:val="004E28F9"/>
    <w:rsid w:val="004E462E"/>
    <w:rsid w:val="004E56DC"/>
    <w:rsid w:val="004E76F4"/>
    <w:rsid w:val="004F0B4E"/>
    <w:rsid w:val="004F0B6C"/>
    <w:rsid w:val="004F2078"/>
    <w:rsid w:val="004F4DA3"/>
    <w:rsid w:val="004F756F"/>
    <w:rsid w:val="00506557"/>
    <w:rsid w:val="0050677A"/>
    <w:rsid w:val="005108D8"/>
    <w:rsid w:val="005116F9"/>
    <w:rsid w:val="005153A7"/>
    <w:rsid w:val="005219CF"/>
    <w:rsid w:val="00534B59"/>
    <w:rsid w:val="00536759"/>
    <w:rsid w:val="00537C62"/>
    <w:rsid w:val="005465D3"/>
    <w:rsid w:val="00546970"/>
    <w:rsid w:val="00547F4D"/>
    <w:rsid w:val="00550419"/>
    <w:rsid w:val="00554E19"/>
    <w:rsid w:val="00557AE6"/>
    <w:rsid w:val="00560A1D"/>
    <w:rsid w:val="0056121F"/>
    <w:rsid w:val="00572505"/>
    <w:rsid w:val="0057728C"/>
    <w:rsid w:val="00582809"/>
    <w:rsid w:val="0058798C"/>
    <w:rsid w:val="005900FA"/>
    <w:rsid w:val="00590807"/>
    <w:rsid w:val="005935A4"/>
    <w:rsid w:val="005948C2"/>
    <w:rsid w:val="00595DCA"/>
    <w:rsid w:val="0059779B"/>
    <w:rsid w:val="005A209A"/>
    <w:rsid w:val="005A662D"/>
    <w:rsid w:val="005B35D7"/>
    <w:rsid w:val="005B3639"/>
    <w:rsid w:val="005B392A"/>
    <w:rsid w:val="005B3AA3"/>
    <w:rsid w:val="005B6F83"/>
    <w:rsid w:val="005C5226"/>
    <w:rsid w:val="005C609D"/>
    <w:rsid w:val="005C74FB"/>
    <w:rsid w:val="005C77EA"/>
    <w:rsid w:val="005D1602"/>
    <w:rsid w:val="005D1FA3"/>
    <w:rsid w:val="005E385F"/>
    <w:rsid w:val="005E5B81"/>
    <w:rsid w:val="005F2CB1"/>
    <w:rsid w:val="005F3025"/>
    <w:rsid w:val="005F618C"/>
    <w:rsid w:val="005F70BD"/>
    <w:rsid w:val="0060283C"/>
    <w:rsid w:val="00604F14"/>
    <w:rsid w:val="00611B83"/>
    <w:rsid w:val="00613257"/>
    <w:rsid w:val="006150CF"/>
    <w:rsid w:val="00620592"/>
    <w:rsid w:val="00620A71"/>
    <w:rsid w:val="00620D80"/>
    <w:rsid w:val="006212A9"/>
    <w:rsid w:val="006234A6"/>
    <w:rsid w:val="00623AEC"/>
    <w:rsid w:val="00630001"/>
    <w:rsid w:val="006311B3"/>
    <w:rsid w:val="0063284C"/>
    <w:rsid w:val="00636398"/>
    <w:rsid w:val="006368D3"/>
    <w:rsid w:val="006377EC"/>
    <w:rsid w:val="0064151F"/>
    <w:rsid w:val="00641533"/>
    <w:rsid w:val="0064208D"/>
    <w:rsid w:val="00643475"/>
    <w:rsid w:val="006438E7"/>
    <w:rsid w:val="0064396A"/>
    <w:rsid w:val="0064624E"/>
    <w:rsid w:val="00650AB9"/>
    <w:rsid w:val="00654B6C"/>
    <w:rsid w:val="00655733"/>
    <w:rsid w:val="00655ACD"/>
    <w:rsid w:val="00656A92"/>
    <w:rsid w:val="00656DDE"/>
    <w:rsid w:val="0066011D"/>
    <w:rsid w:val="006607C0"/>
    <w:rsid w:val="006613A6"/>
    <w:rsid w:val="006627A2"/>
    <w:rsid w:val="006634E6"/>
    <w:rsid w:val="00663FB9"/>
    <w:rsid w:val="006655EE"/>
    <w:rsid w:val="00667EE7"/>
    <w:rsid w:val="00670922"/>
    <w:rsid w:val="00670BE1"/>
    <w:rsid w:val="0067218F"/>
    <w:rsid w:val="006722AE"/>
    <w:rsid w:val="00673218"/>
    <w:rsid w:val="006741F2"/>
    <w:rsid w:val="00674CC3"/>
    <w:rsid w:val="00675C72"/>
    <w:rsid w:val="006771F9"/>
    <w:rsid w:val="006776D7"/>
    <w:rsid w:val="00681003"/>
    <w:rsid w:val="006817C9"/>
    <w:rsid w:val="00683ECE"/>
    <w:rsid w:val="00686B12"/>
    <w:rsid w:val="00695F40"/>
    <w:rsid w:val="00695FC2"/>
    <w:rsid w:val="00696836"/>
    <w:rsid w:val="00696949"/>
    <w:rsid w:val="00697052"/>
    <w:rsid w:val="006A0E71"/>
    <w:rsid w:val="006A46FB"/>
    <w:rsid w:val="006A5E28"/>
    <w:rsid w:val="006A697B"/>
    <w:rsid w:val="006A7AFF"/>
    <w:rsid w:val="006B1816"/>
    <w:rsid w:val="006B2099"/>
    <w:rsid w:val="006B38B6"/>
    <w:rsid w:val="006B3BA8"/>
    <w:rsid w:val="006B50CF"/>
    <w:rsid w:val="006B5B0F"/>
    <w:rsid w:val="006C03B8"/>
    <w:rsid w:val="006C5EC9"/>
    <w:rsid w:val="006C6059"/>
    <w:rsid w:val="006C716E"/>
    <w:rsid w:val="006C7522"/>
    <w:rsid w:val="006D6F08"/>
    <w:rsid w:val="006E062C"/>
    <w:rsid w:val="006E28B7"/>
    <w:rsid w:val="006E3310"/>
    <w:rsid w:val="006E4826"/>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21"/>
    <w:rsid w:val="007148D3"/>
    <w:rsid w:val="00715B9A"/>
    <w:rsid w:val="00726EA6"/>
    <w:rsid w:val="00727208"/>
    <w:rsid w:val="00727680"/>
    <w:rsid w:val="00732461"/>
    <w:rsid w:val="00732E68"/>
    <w:rsid w:val="007348B1"/>
    <w:rsid w:val="007362A6"/>
    <w:rsid w:val="00736D7D"/>
    <w:rsid w:val="00740E58"/>
    <w:rsid w:val="007417EA"/>
    <w:rsid w:val="007445A0"/>
    <w:rsid w:val="0074524B"/>
    <w:rsid w:val="00747D8B"/>
    <w:rsid w:val="00751228"/>
    <w:rsid w:val="0075600C"/>
    <w:rsid w:val="007571E1"/>
    <w:rsid w:val="007604B2"/>
    <w:rsid w:val="00760F52"/>
    <w:rsid w:val="00765281"/>
    <w:rsid w:val="007664B6"/>
    <w:rsid w:val="00766BAD"/>
    <w:rsid w:val="00770D5B"/>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332"/>
    <w:rsid w:val="007B03FA"/>
    <w:rsid w:val="007B3D2D"/>
    <w:rsid w:val="007B50AE"/>
    <w:rsid w:val="007B51DF"/>
    <w:rsid w:val="007C05DD"/>
    <w:rsid w:val="007C3D18"/>
    <w:rsid w:val="007C60BF"/>
    <w:rsid w:val="007C656E"/>
    <w:rsid w:val="007C6A07"/>
    <w:rsid w:val="007C75A1"/>
    <w:rsid w:val="007C77A5"/>
    <w:rsid w:val="007D04E5"/>
    <w:rsid w:val="007D5901"/>
    <w:rsid w:val="007D6BCA"/>
    <w:rsid w:val="007D7526"/>
    <w:rsid w:val="007E4610"/>
    <w:rsid w:val="007E4715"/>
    <w:rsid w:val="007E505B"/>
    <w:rsid w:val="007E7091"/>
    <w:rsid w:val="007E7209"/>
    <w:rsid w:val="007F4260"/>
    <w:rsid w:val="00803FAE"/>
    <w:rsid w:val="0080605F"/>
    <w:rsid w:val="00807786"/>
    <w:rsid w:val="00811FCB"/>
    <w:rsid w:val="008158D6"/>
    <w:rsid w:val="00817196"/>
    <w:rsid w:val="008235DB"/>
    <w:rsid w:val="00824AB4"/>
    <w:rsid w:val="00825C42"/>
    <w:rsid w:val="00825D25"/>
    <w:rsid w:val="00827D6F"/>
    <w:rsid w:val="00836E6C"/>
    <w:rsid w:val="008376AC"/>
    <w:rsid w:val="008444E8"/>
    <w:rsid w:val="00844E80"/>
    <w:rsid w:val="00846FE7"/>
    <w:rsid w:val="00856911"/>
    <w:rsid w:val="008677FD"/>
    <w:rsid w:val="008706D4"/>
    <w:rsid w:val="00870F8A"/>
    <w:rsid w:val="00871278"/>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4170"/>
    <w:rsid w:val="008B41AD"/>
    <w:rsid w:val="008B51A0"/>
    <w:rsid w:val="008B592A"/>
    <w:rsid w:val="008B7B5C"/>
    <w:rsid w:val="008C0C99"/>
    <w:rsid w:val="008C2017"/>
    <w:rsid w:val="008C4958"/>
    <w:rsid w:val="008C4BAA"/>
    <w:rsid w:val="008C6AE8"/>
    <w:rsid w:val="008C719C"/>
    <w:rsid w:val="008C7573"/>
    <w:rsid w:val="008D34F1"/>
    <w:rsid w:val="008D39D8"/>
    <w:rsid w:val="008D69F6"/>
    <w:rsid w:val="008D6D1A"/>
    <w:rsid w:val="008E065E"/>
    <w:rsid w:val="008E0927"/>
    <w:rsid w:val="008E1909"/>
    <w:rsid w:val="008E3E7E"/>
    <w:rsid w:val="008F1EAB"/>
    <w:rsid w:val="008F2DE1"/>
    <w:rsid w:val="008F33DC"/>
    <w:rsid w:val="008F477F"/>
    <w:rsid w:val="00902350"/>
    <w:rsid w:val="0090336B"/>
    <w:rsid w:val="009053AA"/>
    <w:rsid w:val="00906939"/>
    <w:rsid w:val="00910B7D"/>
    <w:rsid w:val="00911DFB"/>
    <w:rsid w:val="009139D9"/>
    <w:rsid w:val="00914AD8"/>
    <w:rsid w:val="00916079"/>
    <w:rsid w:val="00917CE9"/>
    <w:rsid w:val="00920210"/>
    <w:rsid w:val="00920BF2"/>
    <w:rsid w:val="00922010"/>
    <w:rsid w:val="00931BD9"/>
    <w:rsid w:val="0093350B"/>
    <w:rsid w:val="009368F3"/>
    <w:rsid w:val="00941636"/>
    <w:rsid w:val="00943742"/>
    <w:rsid w:val="00945C05"/>
    <w:rsid w:val="00946945"/>
    <w:rsid w:val="00947713"/>
    <w:rsid w:val="00950DE7"/>
    <w:rsid w:val="00951FF9"/>
    <w:rsid w:val="00953920"/>
    <w:rsid w:val="00953D47"/>
    <w:rsid w:val="0095681E"/>
    <w:rsid w:val="009572D4"/>
    <w:rsid w:val="00961921"/>
    <w:rsid w:val="0096430A"/>
    <w:rsid w:val="0096554B"/>
    <w:rsid w:val="0096584A"/>
    <w:rsid w:val="00971F08"/>
    <w:rsid w:val="009755D6"/>
    <w:rsid w:val="0097603D"/>
    <w:rsid w:val="00976949"/>
    <w:rsid w:val="0097742A"/>
    <w:rsid w:val="00980477"/>
    <w:rsid w:val="00985253"/>
    <w:rsid w:val="009853B3"/>
    <w:rsid w:val="00987333"/>
    <w:rsid w:val="00990630"/>
    <w:rsid w:val="00991761"/>
    <w:rsid w:val="00994DCA"/>
    <w:rsid w:val="009960EC"/>
    <w:rsid w:val="00996F45"/>
    <w:rsid w:val="009970DD"/>
    <w:rsid w:val="009A0FBA"/>
    <w:rsid w:val="009A1601"/>
    <w:rsid w:val="009A462D"/>
    <w:rsid w:val="009A5CBA"/>
    <w:rsid w:val="009A60B4"/>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F08F3"/>
    <w:rsid w:val="009F344F"/>
    <w:rsid w:val="009F63EF"/>
    <w:rsid w:val="00A048A8"/>
    <w:rsid w:val="00A04F49"/>
    <w:rsid w:val="00A11199"/>
    <w:rsid w:val="00A13E54"/>
    <w:rsid w:val="00A17F63"/>
    <w:rsid w:val="00A2193B"/>
    <w:rsid w:val="00A2351A"/>
    <w:rsid w:val="00A264A9"/>
    <w:rsid w:val="00A27785"/>
    <w:rsid w:val="00A30187"/>
    <w:rsid w:val="00A3448A"/>
    <w:rsid w:val="00A36297"/>
    <w:rsid w:val="00A36A65"/>
    <w:rsid w:val="00A41C93"/>
    <w:rsid w:val="00A41E2B"/>
    <w:rsid w:val="00A45B74"/>
    <w:rsid w:val="00A52E1D"/>
    <w:rsid w:val="00A61499"/>
    <w:rsid w:val="00A62A77"/>
    <w:rsid w:val="00A62D79"/>
    <w:rsid w:val="00A63483"/>
    <w:rsid w:val="00A657D7"/>
    <w:rsid w:val="00A660AC"/>
    <w:rsid w:val="00A67E6C"/>
    <w:rsid w:val="00A71B99"/>
    <w:rsid w:val="00A739D0"/>
    <w:rsid w:val="00A761D4"/>
    <w:rsid w:val="00A77EC4"/>
    <w:rsid w:val="00A83A11"/>
    <w:rsid w:val="00A92879"/>
    <w:rsid w:val="00A9442A"/>
    <w:rsid w:val="00A972BD"/>
    <w:rsid w:val="00AA016F"/>
    <w:rsid w:val="00AA0178"/>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F02D0"/>
    <w:rsid w:val="00AF1C5D"/>
    <w:rsid w:val="00AF42D7"/>
    <w:rsid w:val="00B006FE"/>
    <w:rsid w:val="00B007CB"/>
    <w:rsid w:val="00B02AA9"/>
    <w:rsid w:val="00B02FA3"/>
    <w:rsid w:val="00B03975"/>
    <w:rsid w:val="00B05084"/>
    <w:rsid w:val="00B157F9"/>
    <w:rsid w:val="00B16D15"/>
    <w:rsid w:val="00B20256"/>
    <w:rsid w:val="00B20D09"/>
    <w:rsid w:val="00B2763F"/>
    <w:rsid w:val="00B27AAC"/>
    <w:rsid w:val="00B304F3"/>
    <w:rsid w:val="00B30929"/>
    <w:rsid w:val="00B372AA"/>
    <w:rsid w:val="00B40445"/>
    <w:rsid w:val="00B40BEF"/>
    <w:rsid w:val="00B41888"/>
    <w:rsid w:val="00B45A52"/>
    <w:rsid w:val="00B46175"/>
    <w:rsid w:val="00B53EE8"/>
    <w:rsid w:val="00B6188F"/>
    <w:rsid w:val="00B664C7"/>
    <w:rsid w:val="00B66F2D"/>
    <w:rsid w:val="00B66FDF"/>
    <w:rsid w:val="00B739F6"/>
    <w:rsid w:val="00B81A6C"/>
    <w:rsid w:val="00B82590"/>
    <w:rsid w:val="00B85DE5"/>
    <w:rsid w:val="00B90F73"/>
    <w:rsid w:val="00B93B59"/>
    <w:rsid w:val="00B9406A"/>
    <w:rsid w:val="00B97752"/>
    <w:rsid w:val="00BA2280"/>
    <w:rsid w:val="00BA2A08"/>
    <w:rsid w:val="00BA56D2"/>
    <w:rsid w:val="00BA76E0"/>
    <w:rsid w:val="00BB2A25"/>
    <w:rsid w:val="00BB51E9"/>
    <w:rsid w:val="00BB6C0A"/>
    <w:rsid w:val="00BC0FDC"/>
    <w:rsid w:val="00BC3053"/>
    <w:rsid w:val="00BC3299"/>
    <w:rsid w:val="00BC4D2E"/>
    <w:rsid w:val="00BC5F6F"/>
    <w:rsid w:val="00BD48AC"/>
    <w:rsid w:val="00BD5F1A"/>
    <w:rsid w:val="00BE1234"/>
    <w:rsid w:val="00BE2FA6"/>
    <w:rsid w:val="00BE333F"/>
    <w:rsid w:val="00BE7406"/>
    <w:rsid w:val="00BE7603"/>
    <w:rsid w:val="00BF3209"/>
    <w:rsid w:val="00BF3279"/>
    <w:rsid w:val="00BF72BF"/>
    <w:rsid w:val="00BF74C7"/>
    <w:rsid w:val="00C010BD"/>
    <w:rsid w:val="00C015F1"/>
    <w:rsid w:val="00C01F33"/>
    <w:rsid w:val="00C02CC6"/>
    <w:rsid w:val="00C040F7"/>
    <w:rsid w:val="00C041B0"/>
    <w:rsid w:val="00C044AB"/>
    <w:rsid w:val="00C05642"/>
    <w:rsid w:val="00C05706"/>
    <w:rsid w:val="00C05867"/>
    <w:rsid w:val="00C07377"/>
    <w:rsid w:val="00C10478"/>
    <w:rsid w:val="00C12107"/>
    <w:rsid w:val="00C14D4B"/>
    <w:rsid w:val="00C154BB"/>
    <w:rsid w:val="00C207FE"/>
    <w:rsid w:val="00C279B5"/>
    <w:rsid w:val="00C27C45"/>
    <w:rsid w:val="00C36312"/>
    <w:rsid w:val="00C3719D"/>
    <w:rsid w:val="00C45F10"/>
    <w:rsid w:val="00C53D74"/>
    <w:rsid w:val="00C54995"/>
    <w:rsid w:val="00C54D41"/>
    <w:rsid w:val="00C60783"/>
    <w:rsid w:val="00C61E96"/>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5ABE"/>
    <w:rsid w:val="00CC7B45"/>
    <w:rsid w:val="00CD1188"/>
    <w:rsid w:val="00CD2ED1"/>
    <w:rsid w:val="00CD337B"/>
    <w:rsid w:val="00CE0424"/>
    <w:rsid w:val="00CE4345"/>
    <w:rsid w:val="00CE69B4"/>
    <w:rsid w:val="00CE7561"/>
    <w:rsid w:val="00CF0CB5"/>
    <w:rsid w:val="00CF1354"/>
    <w:rsid w:val="00CF3B1F"/>
    <w:rsid w:val="00CF3BF6"/>
    <w:rsid w:val="00CF625B"/>
    <w:rsid w:val="00CF687E"/>
    <w:rsid w:val="00D00521"/>
    <w:rsid w:val="00D0349B"/>
    <w:rsid w:val="00D06BA4"/>
    <w:rsid w:val="00D07C06"/>
    <w:rsid w:val="00D10249"/>
    <w:rsid w:val="00D115C3"/>
    <w:rsid w:val="00D11897"/>
    <w:rsid w:val="00D13135"/>
    <w:rsid w:val="00D13E4E"/>
    <w:rsid w:val="00D21D1A"/>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2405"/>
    <w:rsid w:val="00DB377D"/>
    <w:rsid w:val="00DC2D36"/>
    <w:rsid w:val="00DC4A2E"/>
    <w:rsid w:val="00DC53EF"/>
    <w:rsid w:val="00DC75B4"/>
    <w:rsid w:val="00DE5608"/>
    <w:rsid w:val="00DE58D0"/>
    <w:rsid w:val="00DE654F"/>
    <w:rsid w:val="00DF0B6E"/>
    <w:rsid w:val="00DF15E0"/>
    <w:rsid w:val="00DF37A0"/>
    <w:rsid w:val="00DF71A0"/>
    <w:rsid w:val="00E01883"/>
    <w:rsid w:val="00E110E7"/>
    <w:rsid w:val="00E11B20"/>
    <w:rsid w:val="00E14D9A"/>
    <w:rsid w:val="00E17FA2"/>
    <w:rsid w:val="00E22330"/>
    <w:rsid w:val="00E27F76"/>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8BE"/>
    <w:rsid w:val="00E54E3B"/>
    <w:rsid w:val="00E57565"/>
    <w:rsid w:val="00E63838"/>
    <w:rsid w:val="00E64434"/>
    <w:rsid w:val="00E65507"/>
    <w:rsid w:val="00E660D3"/>
    <w:rsid w:val="00E67C51"/>
    <w:rsid w:val="00E72EFC"/>
    <w:rsid w:val="00E74AF3"/>
    <w:rsid w:val="00E758EC"/>
    <w:rsid w:val="00E77661"/>
    <w:rsid w:val="00E8234C"/>
    <w:rsid w:val="00E83896"/>
    <w:rsid w:val="00E83AA9"/>
    <w:rsid w:val="00E85928"/>
    <w:rsid w:val="00E87822"/>
    <w:rsid w:val="00E90395"/>
    <w:rsid w:val="00E90E49"/>
    <w:rsid w:val="00E917F9"/>
    <w:rsid w:val="00E9291C"/>
    <w:rsid w:val="00E93FFE"/>
    <w:rsid w:val="00E94F8A"/>
    <w:rsid w:val="00EA386D"/>
    <w:rsid w:val="00EA5E78"/>
    <w:rsid w:val="00EA741E"/>
    <w:rsid w:val="00EA7A41"/>
    <w:rsid w:val="00EB077B"/>
    <w:rsid w:val="00EB3731"/>
    <w:rsid w:val="00EB4EA2"/>
    <w:rsid w:val="00EC27C6"/>
    <w:rsid w:val="00EC4207"/>
    <w:rsid w:val="00EC5653"/>
    <w:rsid w:val="00EC71CE"/>
    <w:rsid w:val="00ED1006"/>
    <w:rsid w:val="00EE074D"/>
    <w:rsid w:val="00EE4EB2"/>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D6"/>
    <w:rsid w:val="00F35D0A"/>
    <w:rsid w:val="00F40F0C"/>
    <w:rsid w:val="00F44E40"/>
    <w:rsid w:val="00F4766C"/>
    <w:rsid w:val="00F507D1"/>
    <w:rsid w:val="00F519CE"/>
    <w:rsid w:val="00F51ADA"/>
    <w:rsid w:val="00F607C5"/>
    <w:rsid w:val="00F60DEA"/>
    <w:rsid w:val="00F6302A"/>
    <w:rsid w:val="00F637B0"/>
    <w:rsid w:val="00F64C2B"/>
    <w:rsid w:val="00F651BE"/>
    <w:rsid w:val="00F67F53"/>
    <w:rsid w:val="00F703BE"/>
    <w:rsid w:val="00F71F69"/>
    <w:rsid w:val="00F72B72"/>
    <w:rsid w:val="00F72D41"/>
    <w:rsid w:val="00F74BB9"/>
    <w:rsid w:val="00F75582"/>
    <w:rsid w:val="00F76EFA"/>
    <w:rsid w:val="00F804BE"/>
    <w:rsid w:val="00F817CE"/>
    <w:rsid w:val="00F8299C"/>
    <w:rsid w:val="00F8456C"/>
    <w:rsid w:val="00F859D8"/>
    <w:rsid w:val="00F868F5"/>
    <w:rsid w:val="00F9056A"/>
    <w:rsid w:val="00F90F8D"/>
    <w:rsid w:val="00F92782"/>
    <w:rsid w:val="00F93AA9"/>
    <w:rsid w:val="00F9669B"/>
    <w:rsid w:val="00F96985"/>
    <w:rsid w:val="00F97838"/>
    <w:rsid w:val="00FA2BB3"/>
    <w:rsid w:val="00FB4C80"/>
    <w:rsid w:val="00FB6A6A"/>
    <w:rsid w:val="00FC7429"/>
    <w:rsid w:val="00FC7921"/>
    <w:rsid w:val="00FD07F6"/>
    <w:rsid w:val="00FD1EC8"/>
    <w:rsid w:val="00FD306F"/>
    <w:rsid w:val="00FD47ED"/>
    <w:rsid w:val="00FD74DB"/>
    <w:rsid w:val="00FD7660"/>
    <w:rsid w:val="00FE0655"/>
    <w:rsid w:val="00FE10C0"/>
    <w:rsid w:val="00FE1F54"/>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uiPriority w:val="34"/>
    <w:qFormat/>
    <w:rsid w:val="00EB3731"/>
    <w:pPr>
      <w:ind w:left="720"/>
      <w:contextualSpacing/>
    </w:pPr>
  </w:style>
  <w:style w:type="table" w:styleId="TableGrid">
    <w:name w:val="Table Grid"/>
    <w:basedOn w:val="TableNormal"/>
    <w:rsid w:val="005C77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51FF9"/>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styleId="IntenseReference">
    <w:name w:val="Intense Reference"/>
    <w:basedOn w:val="DefaultParagraphFont"/>
    <w:uiPriority w:val="32"/>
    <w:qFormat/>
    <w:rsid w:val="00696836"/>
    <w:rPr>
      <w:b/>
      <w:bCs/>
      <w:smallCaps/>
      <w:color w:val="5B9BD5"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828770">
      <w:bodyDiv w:val="1"/>
      <w:marLeft w:val="0"/>
      <w:marRight w:val="0"/>
      <w:marTop w:val="0"/>
      <w:marBottom w:val="0"/>
      <w:divBdr>
        <w:top w:val="none" w:sz="0" w:space="0" w:color="auto"/>
        <w:left w:val="none" w:sz="0" w:space="0" w:color="auto"/>
        <w:bottom w:val="none" w:sz="0" w:space="0" w:color="auto"/>
        <w:right w:val="none" w:sz="0" w:space="0" w:color="auto"/>
      </w:divBdr>
    </w:div>
    <w:div w:id="164149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ricoll.internal.ericsson.com/sites/star/Documents/Team%20areas/V2X%20area/3GPP/RAN1/R1-1717789.zip"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1194</Words>
  <Characters>6810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7989</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2017-11-17T12:22:00Z</dcterms:created>
  <dcterms:modified xsi:type="dcterms:W3CDTF">2017-11-17T12:22:00Z</dcterms:modified>
</cp:coreProperties>
</file>